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603ED9" w:rsidRDefault="00603ED9" w:rsidP="00603ED9">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на выполнение работ по устройству тротуара по ул. Сахарова от часовни в сторону ЖК Авалон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выполнить работ</w:t>
      </w:r>
      <w:r w:rsidR="00603ED9">
        <w:rPr>
          <w:rFonts w:ascii="PT Astra Serif" w:eastAsia="Times New Roman" w:hAnsi="PT Astra Serif" w:cs="Times New Roman"/>
          <w:kern w:val="2"/>
          <w:sz w:val="24"/>
          <w:szCs w:val="24"/>
          <w:lang w:eastAsia="ar-SA"/>
        </w:rPr>
        <w:t>ы</w:t>
      </w:r>
      <w:r w:rsidR="00603ED9" w:rsidRPr="00603ED9">
        <w:rPr>
          <w:rFonts w:ascii="PT Astra Serif" w:eastAsia="Times New Roman" w:hAnsi="PT Astra Serif" w:cs="Times New Roman"/>
          <w:kern w:val="2"/>
          <w:sz w:val="24"/>
          <w:szCs w:val="24"/>
          <w:lang w:eastAsia="ar-SA"/>
        </w:rPr>
        <w:t xml:space="preserve"> по устройству тротуара по ул. Сахарова от часовни в сторону ЖК Авалон в городе Югорске</w:t>
      </w:r>
      <w:r w:rsidR="00B00F8D" w:rsidRPr="00B00F8D">
        <w:rPr>
          <w:rFonts w:ascii="PT Astra Serif" w:eastAsia="Times New Roman" w:hAnsi="PT Astra Serif" w:cs="Times New Roman"/>
          <w:kern w:val="2"/>
          <w:sz w:val="24"/>
          <w:szCs w:val="24"/>
          <w:lang w:eastAsia="ar-SA"/>
        </w:rPr>
        <w:t xml:space="preserve"> </w:t>
      </w:r>
      <w:r w:rsidR="00B00F8D">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603ED9" w:rsidRPr="00603ED9">
        <w:rPr>
          <w:rFonts w:ascii="PT Astra Serif" w:hAnsi="PT Astra Serif"/>
          <w:sz w:val="24"/>
          <w:szCs w:val="24"/>
        </w:rPr>
        <w:t>Ханты - Мансийский автономный округ - Югра, г. Югорск, ул. Сахарова от часовни в сторону ЖК Авалон.</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r w:rsidRPr="00BC0EFE">
        <w:rPr>
          <w:rFonts w:ascii="Times New Roman" w:hAnsi="Times New Roman" w:cs="Times New Roman"/>
          <w:sz w:val="24"/>
          <w:szCs w:val="24"/>
        </w:rPr>
        <w:t>Документ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19"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4"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5"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7"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9"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0"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3"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6"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7"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8"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1"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2"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bookmarkStart w:id="5" w:name="_GoBack"/>
      <w:bookmarkEnd w:id="5"/>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603ED9" w:rsidRPr="00603ED9" w:rsidRDefault="00603ED9" w:rsidP="00603ED9">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Описание объекта закупки (Техническое задание)</w:t>
      </w:r>
    </w:p>
    <w:p w:rsidR="00603ED9" w:rsidRPr="00603ED9" w:rsidRDefault="00603ED9" w:rsidP="00603ED9">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на выполнение работ по устройству тротуара по ул. Сахарова от часовни в сторону ЖК Авалон в городе Югорске</w:t>
      </w:r>
    </w:p>
    <w:p w:rsidR="00603ED9" w:rsidRPr="00603ED9" w:rsidRDefault="00603ED9" w:rsidP="00603ED9">
      <w:pPr>
        <w:tabs>
          <w:tab w:val="left" w:pos="709"/>
        </w:tabs>
        <w:suppressAutoHyphens/>
        <w:spacing w:after="0" w:line="240" w:lineRule="auto"/>
        <w:ind w:left="-142"/>
        <w:jc w:val="both"/>
        <w:rPr>
          <w:rFonts w:ascii="PT Astra Serif" w:eastAsia="Times New Roman" w:hAnsi="PT Astra Serif" w:cs="Times New Roman"/>
          <w:kern w:val="1"/>
          <w:sz w:val="24"/>
          <w:szCs w:val="24"/>
          <w:lang w:eastAsia="ar-SA"/>
        </w:rPr>
      </w:pPr>
      <w:r w:rsidRPr="00603ED9">
        <w:rPr>
          <w:rFonts w:ascii="PT Astra Serif" w:eastAsia="Times New Roman" w:hAnsi="PT Astra Serif" w:cs="Times New Roman"/>
          <w:b/>
          <w:bCs/>
          <w:kern w:val="1"/>
          <w:sz w:val="24"/>
          <w:szCs w:val="24"/>
          <w:u w:val="single"/>
          <w:lang w:eastAsia="ar-SA"/>
        </w:rPr>
        <w:t>Место выполнения работ</w:t>
      </w:r>
      <w:r w:rsidRPr="00603ED9">
        <w:rPr>
          <w:rFonts w:ascii="PT Astra Serif" w:eastAsia="Times New Roman" w:hAnsi="PT Astra Serif" w:cs="Times New Roman"/>
          <w:bCs/>
          <w:kern w:val="1"/>
          <w:sz w:val="24"/>
          <w:szCs w:val="24"/>
          <w:lang w:eastAsia="ar-SA"/>
        </w:rPr>
        <w:t>:</w:t>
      </w:r>
      <w:r w:rsidRPr="00603ED9">
        <w:rPr>
          <w:rFonts w:ascii="PT Astra Serif" w:eastAsia="Times New Roman" w:hAnsi="PT Astra Serif" w:cs="Times New Roman"/>
          <w:kern w:val="1"/>
          <w:sz w:val="24"/>
          <w:szCs w:val="24"/>
          <w:lang w:eastAsia="ar-SA"/>
        </w:rPr>
        <w:t xml:space="preserve"> Ханты - Мансийский автономный округ - Югра, г. </w:t>
      </w:r>
      <w:proofErr w:type="spellStart"/>
      <w:r w:rsidRPr="00603ED9">
        <w:rPr>
          <w:rFonts w:ascii="PT Astra Serif" w:eastAsia="Times New Roman" w:hAnsi="PT Astra Serif" w:cs="Times New Roman"/>
          <w:kern w:val="1"/>
          <w:sz w:val="24"/>
          <w:szCs w:val="24"/>
          <w:lang w:eastAsia="ar-SA"/>
        </w:rPr>
        <w:t>Югорск</w:t>
      </w:r>
      <w:proofErr w:type="spellEnd"/>
      <w:r w:rsidRPr="00603ED9">
        <w:rPr>
          <w:rFonts w:ascii="PT Astra Serif" w:eastAsia="Times New Roman" w:hAnsi="PT Astra Serif" w:cs="Times New Roman"/>
          <w:kern w:val="1"/>
          <w:sz w:val="24"/>
          <w:szCs w:val="24"/>
          <w:lang w:eastAsia="ar-SA"/>
        </w:rPr>
        <w:t>, ул. Сахарова от часовни в сторону ЖК Авалон.</w:t>
      </w:r>
    </w:p>
    <w:p w:rsidR="00603ED9" w:rsidRPr="00603ED9" w:rsidRDefault="00603ED9" w:rsidP="00603ED9">
      <w:pPr>
        <w:autoSpaceDE w:val="0"/>
        <w:autoSpaceDN w:val="0"/>
        <w:adjustRightInd w:val="0"/>
        <w:spacing w:after="0" w:line="240" w:lineRule="auto"/>
        <w:ind w:left="-142"/>
        <w:jc w:val="both"/>
        <w:rPr>
          <w:rFonts w:ascii="PT Astra Serif" w:eastAsia="Times New Roman" w:hAnsi="PT Astra Serif" w:cs="Times New Roman"/>
          <w:b/>
          <w:kern w:val="1"/>
          <w:sz w:val="24"/>
          <w:szCs w:val="24"/>
          <w:u w:val="single"/>
          <w:lang w:eastAsia="ar-SA"/>
        </w:rPr>
      </w:pPr>
      <w:r w:rsidRPr="00603ED9">
        <w:rPr>
          <w:rFonts w:ascii="PT Astra Serif" w:eastAsia="Times New Roman" w:hAnsi="PT Astra Serif" w:cs="Times New Roman"/>
          <w:b/>
          <w:kern w:val="1"/>
          <w:sz w:val="24"/>
          <w:szCs w:val="24"/>
          <w:u w:val="single"/>
          <w:lang w:eastAsia="ar-SA"/>
        </w:rPr>
        <w:t>Срок выполнения работ:</w:t>
      </w:r>
    </w:p>
    <w:p w:rsidR="00603ED9" w:rsidRPr="00603ED9" w:rsidRDefault="00603ED9" w:rsidP="00603ED9">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603ED9">
        <w:rPr>
          <w:rFonts w:ascii="PT Astra Serif" w:eastAsia="Times New Roman" w:hAnsi="PT Astra Serif" w:cs="Times New Roman"/>
          <w:kern w:val="1"/>
          <w:sz w:val="24"/>
          <w:szCs w:val="24"/>
          <w:lang w:eastAsia="ar-SA"/>
        </w:rPr>
        <w:t>- начало: с даты заключения муниципального контракта;</w:t>
      </w:r>
    </w:p>
    <w:p w:rsidR="00603ED9" w:rsidRPr="00603ED9" w:rsidRDefault="00603ED9" w:rsidP="00603ED9">
      <w:pPr>
        <w:tabs>
          <w:tab w:val="left" w:pos="3705"/>
        </w:tabs>
        <w:suppressAutoHyphens/>
        <w:spacing w:after="0" w:line="240" w:lineRule="auto"/>
        <w:jc w:val="both"/>
        <w:rPr>
          <w:rFonts w:ascii="PT Astra Serif" w:eastAsia="Times New Roman" w:hAnsi="PT Astra Serif" w:cs="Times New Roman"/>
          <w:kern w:val="1"/>
          <w:sz w:val="24"/>
          <w:szCs w:val="24"/>
          <w:lang w:eastAsia="ar-SA"/>
        </w:rPr>
      </w:pPr>
      <w:r w:rsidRPr="00603ED9">
        <w:rPr>
          <w:rFonts w:ascii="PT Astra Serif" w:eastAsia="Times New Roman" w:hAnsi="PT Astra Serif" w:cs="Times New Roman"/>
          <w:kern w:val="1"/>
          <w:sz w:val="24"/>
          <w:szCs w:val="24"/>
          <w:lang w:eastAsia="ar-SA"/>
        </w:rPr>
        <w:t xml:space="preserve">- окончание: 20.08.2024 года. </w:t>
      </w:r>
      <w:r w:rsidRPr="00603ED9">
        <w:rPr>
          <w:rFonts w:ascii="PT Astra Serif" w:eastAsia="Times New Roman" w:hAnsi="PT Astra Serif" w:cs="Times New Roman"/>
          <w:kern w:val="1"/>
          <w:sz w:val="24"/>
          <w:szCs w:val="24"/>
          <w:lang w:eastAsia="ar-SA"/>
        </w:rPr>
        <w:tab/>
      </w:r>
    </w:p>
    <w:p w:rsidR="00603ED9" w:rsidRPr="00603ED9" w:rsidRDefault="00603ED9" w:rsidP="00603ED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603ED9">
        <w:rPr>
          <w:rFonts w:ascii="PT Astra Serif" w:eastAsia="Times New Roman" w:hAnsi="PT Astra Serif" w:cs="Times New Roman"/>
          <w:kern w:val="1"/>
          <w:sz w:val="24"/>
          <w:szCs w:val="24"/>
          <w:lang w:eastAsia="ar-SA"/>
        </w:rPr>
        <w:t>Срок исполнения контракта: с даты заключения муниципального контракта  по  26.09.2024 года.</w:t>
      </w:r>
    </w:p>
    <w:p w:rsidR="00603ED9" w:rsidRPr="00603ED9" w:rsidRDefault="00603ED9" w:rsidP="00603ED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603ED9">
        <w:rPr>
          <w:rFonts w:ascii="PT Astra Serif" w:eastAsia="Times New Roman" w:hAnsi="PT Astra Serif" w:cs="Times New Roman"/>
          <w:bCs/>
          <w:kern w:val="1"/>
          <w:sz w:val="24"/>
          <w:szCs w:val="24"/>
          <w:lang w:eastAsia="ar-SA"/>
        </w:rPr>
        <w:tab/>
      </w:r>
      <w:r w:rsidRPr="00603ED9">
        <w:rPr>
          <w:rFonts w:ascii="PT Astra Serif" w:eastAsia="Times New Roman" w:hAnsi="PT Astra Serif" w:cs="Times New Roman"/>
          <w:bCs/>
          <w:kern w:val="1"/>
          <w:sz w:val="24"/>
          <w:szCs w:val="24"/>
          <w:lang w:eastAsia="ar-SA"/>
        </w:rPr>
        <w:tab/>
        <w:t xml:space="preserve">Цена контракта включает в себя: </w:t>
      </w:r>
      <w:r w:rsidRPr="00603ED9">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603ED9">
        <w:rPr>
          <w:rFonts w:ascii="PT Astra Serif" w:eastAsia="Times New Roman" w:hAnsi="PT Astra Serif" w:cs="Times New Roman"/>
          <w:bCs/>
          <w:kern w:val="1"/>
          <w:sz w:val="24"/>
          <w:szCs w:val="24"/>
          <w:lang w:eastAsia="ar-SA"/>
        </w:rPr>
        <w:t xml:space="preserve"> либо без НДС </w:t>
      </w:r>
      <w:r w:rsidRPr="00603ED9">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03ED9" w:rsidRPr="00603ED9" w:rsidRDefault="00603ED9" w:rsidP="00603ED9">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0"/>
          <w:szCs w:val="20"/>
          <w:lang w:eastAsia="ar-SA"/>
        </w:rPr>
      </w:pPr>
    </w:p>
    <w:bookmarkEnd w:id="6"/>
    <w:p w:rsidR="00603ED9" w:rsidRPr="00603ED9" w:rsidRDefault="00603ED9" w:rsidP="00603ED9">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603ED9">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603ED9" w:rsidRPr="00603ED9" w:rsidRDefault="00603ED9" w:rsidP="00603ED9">
      <w:pPr>
        <w:suppressAutoHyphens/>
        <w:spacing w:after="0" w:line="240" w:lineRule="auto"/>
        <w:ind w:firstLine="709"/>
        <w:jc w:val="both"/>
        <w:rPr>
          <w:rFonts w:ascii="PT Astra Serif" w:eastAsia="Calibri" w:hAnsi="PT Astra Serif" w:cs="Times New Roman"/>
          <w:sz w:val="24"/>
          <w:szCs w:val="24"/>
          <w:lang w:eastAsia="ru-RU"/>
        </w:rPr>
      </w:pPr>
      <w:r w:rsidRPr="00603ED9">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03ED9" w:rsidRPr="00603ED9" w:rsidRDefault="00603ED9" w:rsidP="00603ED9">
      <w:pPr>
        <w:suppressAutoHyphens/>
        <w:spacing w:after="0" w:line="240" w:lineRule="auto"/>
        <w:ind w:firstLine="709"/>
        <w:jc w:val="both"/>
        <w:rPr>
          <w:rFonts w:ascii="PT Astra Serif" w:eastAsia="Times New Roman" w:hAnsi="PT Astra Serif" w:cs="Times New Roman"/>
          <w:kern w:val="2"/>
          <w:sz w:val="24"/>
          <w:szCs w:val="24"/>
          <w:lang w:eastAsia="ar-SA"/>
        </w:rPr>
      </w:pPr>
      <w:r w:rsidRPr="00603ED9">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603ED9" w:rsidRPr="00603ED9" w:rsidRDefault="00603ED9" w:rsidP="00603ED9">
      <w:pPr>
        <w:suppressAutoHyphens/>
        <w:spacing w:after="0" w:line="240" w:lineRule="auto"/>
        <w:ind w:firstLine="709"/>
        <w:jc w:val="both"/>
        <w:rPr>
          <w:rFonts w:ascii="PT Astra Serif" w:eastAsia="Calibri" w:hAnsi="PT Astra Serif" w:cs="Times New Roman"/>
          <w:sz w:val="24"/>
          <w:szCs w:val="24"/>
          <w:lang w:eastAsia="ru-RU"/>
        </w:rPr>
      </w:pPr>
      <w:r w:rsidRPr="00603ED9">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603ED9" w:rsidRPr="00603ED9" w:rsidRDefault="00603ED9" w:rsidP="00603ED9">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603ED9">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03ED9" w:rsidRPr="00603ED9" w:rsidRDefault="00603ED9" w:rsidP="00603ED9">
      <w:pPr>
        <w:suppressAutoHyphens/>
        <w:spacing w:after="0" w:line="240" w:lineRule="auto"/>
        <w:ind w:firstLine="708"/>
        <w:jc w:val="both"/>
        <w:rPr>
          <w:rFonts w:ascii="PT Astra Serif" w:eastAsia="Times New Roman" w:hAnsi="PT Astra Serif" w:cs="Times New Roman"/>
          <w:kern w:val="2"/>
          <w:sz w:val="24"/>
          <w:szCs w:val="24"/>
          <w:lang w:eastAsia="ar-SA"/>
        </w:rPr>
      </w:pPr>
      <w:r w:rsidRPr="00603ED9">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03ED9" w:rsidRPr="00603ED9" w:rsidRDefault="00603ED9" w:rsidP="00603ED9">
      <w:pPr>
        <w:suppressAutoHyphens/>
        <w:spacing w:after="0" w:line="240" w:lineRule="auto"/>
        <w:ind w:firstLine="709"/>
        <w:jc w:val="both"/>
        <w:rPr>
          <w:rFonts w:ascii="PT Astra Serif" w:eastAsia="Calibri" w:hAnsi="PT Astra Serif" w:cs="Times New Roman"/>
          <w:sz w:val="24"/>
          <w:szCs w:val="24"/>
          <w:lang w:eastAsia="ru-RU"/>
        </w:rPr>
      </w:pPr>
      <w:r w:rsidRPr="00603ED9">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03ED9" w:rsidRPr="00603ED9" w:rsidRDefault="00603ED9" w:rsidP="00603ED9">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603ED9">
        <w:rPr>
          <w:rFonts w:ascii="PT Astra Serif" w:eastAsia="Calibri" w:hAnsi="PT Astra Serif" w:cs="Times New Roman"/>
          <w:b/>
          <w:bCs/>
          <w:sz w:val="24"/>
          <w:szCs w:val="24"/>
          <w:u w:val="single"/>
          <w:lang w:eastAsia="ru-RU"/>
        </w:rPr>
        <w:t>Качественные характеристики объекта закупки:</w:t>
      </w:r>
    </w:p>
    <w:p w:rsidR="00603ED9" w:rsidRPr="00603ED9" w:rsidRDefault="00603ED9" w:rsidP="00603ED9">
      <w:pPr>
        <w:tabs>
          <w:tab w:val="left" w:pos="0"/>
        </w:tabs>
        <w:spacing w:after="0" w:line="240" w:lineRule="auto"/>
        <w:ind w:firstLine="709"/>
        <w:jc w:val="both"/>
        <w:rPr>
          <w:rFonts w:ascii="PT Astra Serif" w:eastAsia="Calibri" w:hAnsi="PT Astra Serif" w:cs="Times New Roman"/>
          <w:sz w:val="24"/>
          <w:szCs w:val="24"/>
        </w:rPr>
      </w:pPr>
      <w:r w:rsidRPr="00603ED9">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603ED9">
        <w:rPr>
          <w:rFonts w:ascii="PT Astra Serif" w:eastAsia="Calibri" w:hAnsi="PT Astra Serif" w:cs="Times New Roman"/>
          <w:sz w:val="24"/>
          <w:szCs w:val="24"/>
        </w:rPr>
        <w:t xml:space="preserve"> санитарных норм и правил (СанПиН)</w:t>
      </w:r>
      <w:r w:rsidRPr="00603ED9">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603ED9">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603ED9" w:rsidRPr="00603ED9" w:rsidRDefault="00603ED9" w:rsidP="00603ED9">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603ED9">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603ED9" w:rsidRPr="00603ED9" w:rsidRDefault="00603ED9" w:rsidP="00603ED9">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603ED9">
        <w:rPr>
          <w:rFonts w:ascii="PT Astra Serif" w:eastAsia="Times New Roman" w:hAnsi="PT Astra Serif" w:cs="Times New Roman"/>
          <w:kern w:val="1"/>
          <w:sz w:val="24"/>
          <w:szCs w:val="24"/>
          <w:lang w:eastAsia="ar-SA"/>
        </w:rPr>
        <w:t xml:space="preserve">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w:t>
      </w:r>
      <w:r w:rsidRPr="00603ED9">
        <w:rPr>
          <w:rFonts w:ascii="PT Astra Serif" w:eastAsia="Times New Roman" w:hAnsi="PT Astra Serif" w:cs="Times New Roman"/>
          <w:kern w:val="1"/>
          <w:sz w:val="24"/>
          <w:szCs w:val="24"/>
          <w:lang w:eastAsia="ar-SA"/>
        </w:rPr>
        <w:lastRenderedPageBreak/>
        <w:t>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603ED9" w:rsidRPr="00603ED9" w:rsidRDefault="00603ED9" w:rsidP="00603ED9">
      <w:pPr>
        <w:suppressAutoHyphens/>
        <w:spacing w:after="0" w:line="240" w:lineRule="auto"/>
        <w:ind w:firstLine="709"/>
        <w:jc w:val="both"/>
        <w:rPr>
          <w:rFonts w:ascii="PT Astra Serif" w:eastAsia="Times New Roman" w:hAnsi="PT Astra Serif" w:cs="Times New Roman"/>
          <w:kern w:val="2"/>
          <w:sz w:val="24"/>
          <w:szCs w:val="24"/>
          <w:lang w:eastAsia="ar-SA"/>
        </w:rPr>
      </w:pPr>
      <w:r w:rsidRPr="00603ED9">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603ED9" w:rsidRPr="00603ED9" w:rsidRDefault="00603ED9" w:rsidP="00603ED9">
      <w:pPr>
        <w:suppressAutoHyphens/>
        <w:spacing w:after="0" w:line="240" w:lineRule="auto"/>
        <w:ind w:firstLine="709"/>
        <w:jc w:val="both"/>
        <w:rPr>
          <w:rFonts w:ascii="PT Astra Serif" w:eastAsia="Times New Roman" w:hAnsi="PT Astra Serif" w:cs="Times New Roman"/>
          <w:kern w:val="2"/>
          <w:sz w:val="24"/>
          <w:szCs w:val="24"/>
          <w:lang w:eastAsia="ar-SA"/>
        </w:rPr>
      </w:pPr>
      <w:r w:rsidRPr="00603ED9">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603ED9">
        <w:rPr>
          <w:rFonts w:ascii="PT Astra Serif" w:eastAsia="Times New Roman" w:hAnsi="PT Astra Serif" w:cs="Times New Roman"/>
          <w:kern w:val="2"/>
          <w:sz w:val="24"/>
          <w:szCs w:val="24"/>
          <w:lang w:eastAsia="ar-SA"/>
        </w:rPr>
        <w:t>:</w:t>
      </w:r>
    </w:p>
    <w:p w:rsidR="00603ED9" w:rsidRPr="00603ED9" w:rsidRDefault="00603ED9" w:rsidP="00603ED9">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603ED9">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603ED9">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603ED9" w:rsidRPr="00603ED9" w:rsidRDefault="00603ED9" w:rsidP="00603ED9">
      <w:pPr>
        <w:suppressAutoHyphens/>
        <w:spacing w:after="0" w:line="240" w:lineRule="auto"/>
        <w:jc w:val="both"/>
        <w:rPr>
          <w:rFonts w:ascii="PT Astra Serif" w:eastAsia="Times New Roman" w:hAnsi="PT Astra Serif" w:cs="Times New Roman"/>
          <w:kern w:val="2"/>
          <w:sz w:val="24"/>
          <w:szCs w:val="24"/>
          <w:lang w:eastAsia="ar-SA"/>
        </w:rPr>
      </w:pPr>
      <w:r w:rsidRPr="00603ED9">
        <w:rPr>
          <w:rFonts w:ascii="PT Astra Serif" w:eastAsia="Times New Roman" w:hAnsi="PT Astra Serif" w:cs="Times New Roman"/>
          <w:kern w:val="2"/>
          <w:sz w:val="24"/>
          <w:szCs w:val="24"/>
          <w:lang w:eastAsia="ar-SA"/>
        </w:rPr>
        <w:t xml:space="preserve">           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603ED9" w:rsidRPr="00603ED9" w:rsidRDefault="00603ED9" w:rsidP="00603ED9">
      <w:pPr>
        <w:suppressAutoHyphens/>
        <w:spacing w:after="0" w:line="240" w:lineRule="auto"/>
        <w:jc w:val="both"/>
        <w:rPr>
          <w:rFonts w:ascii="PT Astra Serif" w:eastAsia="Times New Roman" w:hAnsi="PT Astra Serif" w:cs="Times New Roman"/>
          <w:kern w:val="2"/>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947"/>
        <w:gridCol w:w="5057"/>
      </w:tblGrid>
      <w:tr w:rsidR="00603ED9" w:rsidRPr="00603ED9" w:rsidTr="00AB6EED">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603ED9" w:rsidRPr="00603ED9" w:rsidRDefault="00603ED9" w:rsidP="00603ED9">
            <w:pPr>
              <w:suppressAutoHyphens/>
              <w:spacing w:after="0"/>
              <w:jc w:val="center"/>
              <w:rPr>
                <w:rFonts w:ascii="PT Astra Serif" w:eastAsia="Times New Roman" w:hAnsi="PT Astra Serif" w:cs="Times New Roman"/>
                <w:b/>
                <w:kern w:val="1"/>
                <w:sz w:val="24"/>
                <w:szCs w:val="24"/>
                <w:lang w:eastAsia="ar-SA"/>
              </w:rPr>
            </w:pPr>
            <w:r w:rsidRPr="00603ED9">
              <w:rPr>
                <w:rFonts w:ascii="PT Astra Serif" w:eastAsia="Times New Roman" w:hAnsi="PT Astra Serif" w:cs="Times New Roman"/>
                <w:b/>
                <w:kern w:val="1"/>
                <w:lang w:eastAsia="ar-SA"/>
              </w:rPr>
              <w:t xml:space="preserve">№ </w:t>
            </w:r>
          </w:p>
          <w:p w:rsidR="00603ED9" w:rsidRPr="00603ED9" w:rsidRDefault="00603ED9" w:rsidP="00603ED9">
            <w:pPr>
              <w:suppressAutoHyphens/>
              <w:spacing w:after="0"/>
              <w:jc w:val="center"/>
              <w:rPr>
                <w:rFonts w:ascii="PT Astra Serif" w:eastAsia="Times New Roman" w:hAnsi="PT Astra Serif" w:cs="Times New Roman"/>
                <w:b/>
                <w:kern w:val="2"/>
                <w:sz w:val="24"/>
                <w:szCs w:val="24"/>
                <w:lang w:eastAsia="ar-SA"/>
              </w:rPr>
            </w:pPr>
            <w:r w:rsidRPr="00603ED9">
              <w:rPr>
                <w:rFonts w:ascii="PT Astra Serif" w:eastAsia="Times New Roman" w:hAnsi="PT Astra Serif" w:cs="Times New Roman"/>
                <w:b/>
                <w:kern w:val="1"/>
                <w:lang w:eastAsia="ar-SA"/>
              </w:rPr>
              <w:t>п\п</w:t>
            </w:r>
          </w:p>
        </w:tc>
        <w:tc>
          <w:tcPr>
            <w:tcW w:w="1920" w:type="pct"/>
            <w:tcBorders>
              <w:top w:val="single" w:sz="4" w:space="0" w:color="auto"/>
              <w:left w:val="single" w:sz="4" w:space="0" w:color="auto"/>
              <w:bottom w:val="single" w:sz="4" w:space="0" w:color="auto"/>
              <w:right w:val="single" w:sz="4" w:space="0" w:color="auto"/>
            </w:tcBorders>
            <w:vAlign w:val="center"/>
            <w:hideMark/>
          </w:tcPr>
          <w:p w:rsidR="00603ED9" w:rsidRPr="00603ED9" w:rsidRDefault="00603ED9" w:rsidP="00603ED9">
            <w:pPr>
              <w:suppressAutoHyphens/>
              <w:spacing w:after="0"/>
              <w:jc w:val="center"/>
              <w:rPr>
                <w:rFonts w:ascii="PT Astra Serif" w:eastAsia="Times New Roman" w:hAnsi="PT Astra Serif" w:cs="Times New Roman"/>
                <w:b/>
                <w:kern w:val="2"/>
                <w:sz w:val="24"/>
                <w:szCs w:val="24"/>
                <w:lang w:eastAsia="ar-SA"/>
              </w:rPr>
            </w:pPr>
            <w:r w:rsidRPr="00603ED9">
              <w:rPr>
                <w:rFonts w:ascii="PT Astra Serif" w:eastAsia="Times New Roman" w:hAnsi="PT Astra Serif" w:cs="Times New Roman"/>
                <w:b/>
                <w:kern w:val="1"/>
                <w:lang w:eastAsia="ar-SA"/>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603ED9" w:rsidRPr="00603ED9" w:rsidRDefault="00603ED9" w:rsidP="00603ED9">
            <w:pPr>
              <w:suppressAutoHyphens/>
              <w:spacing w:after="0"/>
              <w:jc w:val="center"/>
              <w:rPr>
                <w:rFonts w:ascii="PT Astra Serif" w:eastAsia="Times New Roman" w:hAnsi="PT Astra Serif" w:cs="Times New Roman"/>
                <w:kern w:val="2"/>
                <w:sz w:val="24"/>
                <w:szCs w:val="24"/>
                <w:shd w:val="clear" w:color="auto" w:fill="FFFFFF"/>
                <w:lang w:eastAsia="ar-SA"/>
              </w:rPr>
            </w:pPr>
            <w:r w:rsidRPr="00603ED9">
              <w:rPr>
                <w:rFonts w:ascii="PT Astra Serif" w:eastAsia="Times New Roman" w:hAnsi="PT Astra Serif" w:cs="Times New Roman"/>
                <w:b/>
                <w:kern w:val="1"/>
                <w:lang w:eastAsia="ar-SA"/>
              </w:rPr>
              <w:t>Значение показателя</w:t>
            </w:r>
          </w:p>
        </w:tc>
      </w:tr>
      <w:tr w:rsidR="00603ED9" w:rsidRPr="00603ED9" w:rsidTr="00AB6EE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603ED9" w:rsidRPr="00603ED9" w:rsidRDefault="00603ED9" w:rsidP="00603ED9">
            <w:pPr>
              <w:suppressAutoHyphens/>
              <w:spacing w:after="0"/>
              <w:jc w:val="center"/>
              <w:rPr>
                <w:rFonts w:ascii="PT Astra Serif" w:eastAsia="Times New Roman" w:hAnsi="PT Astra Serif" w:cs="Times New Roman"/>
                <w:kern w:val="1"/>
                <w:sz w:val="24"/>
                <w:szCs w:val="24"/>
                <w:lang w:eastAsia="ar-SA"/>
              </w:rPr>
            </w:pPr>
            <w:r w:rsidRPr="00603ED9">
              <w:rPr>
                <w:rFonts w:ascii="PT Astra Serif" w:eastAsia="Times New Roman" w:hAnsi="PT Astra Serif" w:cs="Times New Roman"/>
                <w:kern w:val="1"/>
                <w:lang w:eastAsia="ar-SA"/>
              </w:rPr>
              <w:t>1</w:t>
            </w:r>
          </w:p>
        </w:tc>
        <w:tc>
          <w:tcPr>
            <w:tcW w:w="1920" w:type="pct"/>
            <w:tcBorders>
              <w:top w:val="single" w:sz="4" w:space="0" w:color="auto"/>
              <w:left w:val="single" w:sz="4" w:space="0" w:color="auto"/>
              <w:bottom w:val="single" w:sz="4" w:space="0" w:color="auto"/>
              <w:right w:val="single" w:sz="4" w:space="0" w:color="auto"/>
            </w:tcBorders>
          </w:tcPr>
          <w:p w:rsidR="00603ED9" w:rsidRPr="00603ED9" w:rsidRDefault="00603ED9" w:rsidP="00603ED9">
            <w:pPr>
              <w:shd w:val="clear" w:color="auto" w:fill="FFFFFF"/>
              <w:suppressAutoHyphens/>
              <w:spacing w:after="0" w:line="240" w:lineRule="auto"/>
              <w:ind w:right="29"/>
              <w:jc w:val="center"/>
              <w:rPr>
                <w:rFonts w:ascii="Times New Roman" w:eastAsia="Calibri" w:hAnsi="Times New Roman" w:cs="Times New Roman"/>
                <w:kern w:val="1"/>
                <w:sz w:val="20"/>
                <w:szCs w:val="20"/>
              </w:rPr>
            </w:pPr>
          </w:p>
          <w:p w:rsidR="00603ED9" w:rsidRPr="00603ED9" w:rsidRDefault="00603ED9" w:rsidP="00603ED9">
            <w:pPr>
              <w:shd w:val="clear" w:color="auto" w:fill="FFFFFF"/>
              <w:suppressAutoHyphens/>
              <w:spacing w:after="0" w:line="240" w:lineRule="auto"/>
              <w:ind w:right="29"/>
              <w:jc w:val="center"/>
              <w:rPr>
                <w:rFonts w:ascii="Times New Roman" w:eastAsia="Calibri" w:hAnsi="Times New Roman" w:cs="Times New Roman"/>
                <w:kern w:val="2"/>
                <w:sz w:val="24"/>
                <w:szCs w:val="24"/>
              </w:rPr>
            </w:pPr>
            <w:r w:rsidRPr="00603ED9">
              <w:rPr>
                <w:rFonts w:ascii="Times New Roman" w:eastAsia="Calibri" w:hAnsi="Times New Roman" w:cs="Times New Roman"/>
                <w:kern w:val="1"/>
                <w:sz w:val="24"/>
                <w:szCs w:val="24"/>
              </w:rPr>
              <w:t xml:space="preserve">Дорожный знак </w:t>
            </w:r>
          </w:p>
          <w:p w:rsidR="00603ED9" w:rsidRPr="00603ED9" w:rsidRDefault="00603ED9" w:rsidP="00603ED9">
            <w:pPr>
              <w:shd w:val="clear" w:color="auto" w:fill="FFFFFF"/>
              <w:suppressAutoHyphens/>
              <w:spacing w:after="0" w:line="240" w:lineRule="auto"/>
              <w:ind w:right="29"/>
              <w:jc w:val="center"/>
              <w:rPr>
                <w:rFonts w:ascii="Times New Roman" w:eastAsia="Calibri" w:hAnsi="Times New Roman" w:cs="Times New Roman"/>
                <w:kern w:val="1"/>
                <w:sz w:val="24"/>
                <w:szCs w:val="24"/>
              </w:rPr>
            </w:pPr>
            <w:r w:rsidRPr="00603ED9">
              <w:rPr>
                <w:rFonts w:ascii="Times New Roman" w:eastAsia="Calibri" w:hAnsi="Times New Roman" w:cs="Times New Roman"/>
                <w:kern w:val="1"/>
                <w:sz w:val="24"/>
                <w:szCs w:val="24"/>
              </w:rPr>
              <w:t xml:space="preserve">5.19.1 и 5.19.2 </w:t>
            </w:r>
          </w:p>
          <w:p w:rsidR="00603ED9" w:rsidRPr="00603ED9" w:rsidRDefault="00603ED9" w:rsidP="00603ED9">
            <w:pPr>
              <w:shd w:val="clear" w:color="auto" w:fill="FFFFFF"/>
              <w:suppressAutoHyphens/>
              <w:spacing w:after="0" w:line="240" w:lineRule="auto"/>
              <w:ind w:right="29"/>
              <w:jc w:val="center"/>
              <w:rPr>
                <w:rFonts w:ascii="Times New Roman" w:eastAsia="Calibri" w:hAnsi="Times New Roman" w:cs="Times New Roman"/>
                <w:kern w:val="1"/>
                <w:sz w:val="24"/>
                <w:szCs w:val="24"/>
              </w:rPr>
            </w:pPr>
            <w:r w:rsidRPr="00603ED9">
              <w:rPr>
                <w:rFonts w:ascii="Times New Roman" w:eastAsia="Calibri" w:hAnsi="Times New Roman" w:cs="Times New Roman"/>
                <w:kern w:val="1"/>
                <w:sz w:val="24"/>
                <w:szCs w:val="24"/>
              </w:rPr>
              <w:t>«Пешеходный переход»</w:t>
            </w:r>
          </w:p>
          <w:p w:rsidR="00603ED9" w:rsidRPr="00603ED9" w:rsidRDefault="00603ED9" w:rsidP="00603ED9">
            <w:pPr>
              <w:shd w:val="clear" w:color="auto" w:fill="FFFFFF"/>
              <w:suppressAutoHyphens/>
              <w:spacing w:after="0" w:line="240" w:lineRule="auto"/>
              <w:ind w:right="29"/>
              <w:jc w:val="center"/>
              <w:rPr>
                <w:rFonts w:ascii="Times New Roman" w:eastAsia="Calibri" w:hAnsi="Times New Roman" w:cs="Times New Roman"/>
                <w:color w:val="FF0000"/>
                <w:kern w:val="1"/>
                <w:sz w:val="20"/>
                <w:szCs w:val="20"/>
              </w:rPr>
            </w:pPr>
          </w:p>
          <w:p w:rsidR="00603ED9" w:rsidRPr="00603ED9" w:rsidRDefault="00603ED9" w:rsidP="00603ED9">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r w:rsidRPr="00603ED9">
              <w:rPr>
                <w:rFonts w:ascii="Times New Roman" w:eastAsia="Times New Roman" w:hAnsi="Times New Roman" w:cs="Times New Roman"/>
                <w:noProof/>
                <w:kern w:val="2"/>
                <w:sz w:val="24"/>
                <w:szCs w:val="24"/>
                <w:lang w:eastAsia="ru-RU"/>
              </w:rPr>
              <w:drawing>
                <wp:inline distT="0" distB="0" distL="0" distR="0" wp14:anchorId="05BCFE98" wp14:editId="3E7FD081">
                  <wp:extent cx="2200275" cy="1895475"/>
                  <wp:effectExtent l="0" t="0" r="0" b="0"/>
                  <wp:docPr id="4" name="Рисунок 4" descr="Дорожный знак 5.19.1 &quot;Пешеходный переход&quot; на желтом фоне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рожный знак 5.19.1 &quot;Пешеходный переход&quot; на желтом фоне ГОСТ"/>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603ED9" w:rsidRPr="00603ED9" w:rsidRDefault="00603ED9" w:rsidP="00603ED9">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p>
          <w:p w:rsidR="00603ED9" w:rsidRPr="00603ED9" w:rsidRDefault="00603ED9" w:rsidP="00603ED9">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r w:rsidRPr="00603ED9">
              <w:rPr>
                <w:rFonts w:ascii="Times New Roman" w:eastAsia="Times New Roman" w:hAnsi="Times New Roman" w:cs="Times New Roman"/>
                <w:noProof/>
                <w:kern w:val="2"/>
                <w:sz w:val="24"/>
                <w:szCs w:val="24"/>
                <w:lang w:eastAsia="ru-RU"/>
              </w:rPr>
              <w:drawing>
                <wp:inline distT="0" distB="0" distL="0" distR="0" wp14:anchorId="486EC30C" wp14:editId="5C3D898F">
                  <wp:extent cx="2200275" cy="1895475"/>
                  <wp:effectExtent l="0" t="0" r="0" b="0"/>
                  <wp:docPr id="5" name="Рисунок 5" descr="Дорожный знак 5.19.2 &quot;Пешеходный переход&quot; на желтом фоне по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рожный знак 5.19.2 &quot;Пешеходный переход&quot; на желтом фоне по ГОСТ"/>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603ED9" w:rsidRPr="00603ED9" w:rsidRDefault="00603ED9" w:rsidP="00603ED9">
            <w:pPr>
              <w:shd w:val="clear" w:color="auto" w:fill="FFFFFF"/>
              <w:suppressAutoHyphens/>
              <w:spacing w:after="0" w:line="240" w:lineRule="auto"/>
              <w:ind w:right="29"/>
              <w:jc w:val="both"/>
              <w:rPr>
                <w:rFonts w:ascii="Times New Roman" w:eastAsia="Calibri" w:hAnsi="Times New Roman" w:cs="Times New Roman"/>
                <w:kern w:val="2"/>
                <w:sz w:val="20"/>
                <w:szCs w:val="20"/>
              </w:rPr>
            </w:pPr>
          </w:p>
        </w:tc>
        <w:tc>
          <w:tcPr>
            <w:tcW w:w="2460" w:type="pct"/>
            <w:tcBorders>
              <w:top w:val="single" w:sz="4" w:space="0" w:color="auto"/>
              <w:left w:val="single" w:sz="4" w:space="0" w:color="auto"/>
              <w:bottom w:val="single" w:sz="4" w:space="0" w:color="auto"/>
              <w:right w:val="single" w:sz="4" w:space="0" w:color="auto"/>
            </w:tcBorders>
          </w:tcPr>
          <w:p w:rsidR="00603ED9" w:rsidRPr="00603ED9" w:rsidRDefault="00603ED9" w:rsidP="00603ED9">
            <w:pPr>
              <w:suppressAutoHyphens/>
              <w:spacing w:after="0" w:line="240" w:lineRule="auto"/>
              <w:jc w:val="both"/>
              <w:rPr>
                <w:rFonts w:ascii="Times New Roman" w:eastAsia="Times New Roman" w:hAnsi="Times New Roman" w:cs="Times New Roman"/>
                <w:kern w:val="2"/>
                <w:sz w:val="24"/>
                <w:szCs w:val="24"/>
              </w:rPr>
            </w:pPr>
            <w:r w:rsidRPr="00603ED9">
              <w:rPr>
                <w:rFonts w:ascii="Times New Roman" w:eastAsia="Times New Roman" w:hAnsi="Times New Roman" w:cs="Times New Roman"/>
                <w:kern w:val="1"/>
                <w:sz w:val="24"/>
                <w:szCs w:val="24"/>
              </w:rPr>
              <w:t>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700мм*700мм (</w:t>
            </w:r>
            <w:r w:rsidRPr="00603ED9">
              <w:rPr>
                <w:rFonts w:ascii="Times New Roman" w:eastAsia="Times New Roman" w:hAnsi="Times New Roman" w:cs="Times New Roman"/>
                <w:kern w:val="1"/>
                <w:sz w:val="24"/>
                <w:szCs w:val="24"/>
                <w:lang w:val="en-US"/>
              </w:rPr>
              <w:t>II</w:t>
            </w:r>
            <w:r w:rsidRPr="00603ED9">
              <w:rPr>
                <w:rFonts w:ascii="Times New Roman" w:eastAsia="Times New Roman" w:hAnsi="Times New Roman" w:cs="Times New Roman"/>
                <w:kern w:val="1"/>
                <w:sz w:val="24"/>
                <w:szCs w:val="24"/>
              </w:rPr>
              <w:t xml:space="preserve"> т-р) на щите 900 мм х 900 мм, окантовка по 10см (неизменяемое значение).</w:t>
            </w:r>
          </w:p>
          <w:p w:rsidR="00603ED9" w:rsidRPr="00603ED9" w:rsidRDefault="00603ED9" w:rsidP="00603ED9">
            <w:pPr>
              <w:suppressAutoHyphens/>
              <w:spacing w:after="0" w:line="240" w:lineRule="auto"/>
              <w:jc w:val="both"/>
              <w:rPr>
                <w:rFonts w:ascii="Times New Roman" w:eastAsia="Times New Roman" w:hAnsi="Times New Roman" w:cs="Times New Roman"/>
                <w:kern w:val="1"/>
                <w:sz w:val="24"/>
                <w:szCs w:val="24"/>
              </w:rPr>
            </w:pPr>
            <w:r w:rsidRPr="00603ED9">
              <w:rPr>
                <w:rFonts w:ascii="Times New Roman" w:eastAsia="Times New Roman" w:hAnsi="Times New Roman" w:cs="Times New Roman"/>
                <w:kern w:val="1"/>
                <w:sz w:val="24"/>
                <w:szCs w:val="24"/>
              </w:rPr>
              <w:t>Тип светоотражающей пленки - Б;</w:t>
            </w:r>
          </w:p>
          <w:p w:rsidR="00603ED9" w:rsidRPr="00603ED9" w:rsidRDefault="00603ED9" w:rsidP="00603ED9">
            <w:pPr>
              <w:suppressAutoHyphens/>
              <w:spacing w:after="0" w:line="240" w:lineRule="auto"/>
              <w:jc w:val="both"/>
              <w:rPr>
                <w:rFonts w:ascii="Times New Roman" w:eastAsia="Times New Roman" w:hAnsi="Times New Roman" w:cs="Times New Roman"/>
                <w:kern w:val="1"/>
                <w:sz w:val="24"/>
                <w:szCs w:val="24"/>
              </w:rPr>
            </w:pPr>
            <w:r w:rsidRPr="00603ED9">
              <w:rPr>
                <w:rFonts w:ascii="Times New Roman" w:eastAsia="Times New Roman" w:hAnsi="Times New Roman" w:cs="Times New Roman"/>
                <w:kern w:val="1"/>
                <w:sz w:val="24"/>
                <w:szCs w:val="24"/>
              </w:rPr>
              <w:t xml:space="preserve">Знак изготавливается из оцинкованного металла толщиной не менее 0,8 мм и не более 1 мм, Металлическое основание дорожного знака выполнено с двойной </w:t>
            </w:r>
            <w:proofErr w:type="spellStart"/>
            <w:r w:rsidRPr="00603ED9">
              <w:rPr>
                <w:rFonts w:ascii="Times New Roman" w:eastAsia="Times New Roman" w:hAnsi="Times New Roman" w:cs="Times New Roman"/>
                <w:kern w:val="1"/>
                <w:sz w:val="24"/>
                <w:szCs w:val="24"/>
              </w:rPr>
              <w:t>отбортовкой</w:t>
            </w:r>
            <w:proofErr w:type="spellEnd"/>
            <w:r w:rsidRPr="00603ED9">
              <w:rPr>
                <w:rFonts w:ascii="Times New Roman" w:eastAsia="Times New Roman" w:hAnsi="Times New Roman" w:cs="Times New Roman"/>
                <w:kern w:val="1"/>
                <w:sz w:val="24"/>
                <w:szCs w:val="24"/>
              </w:rPr>
              <w:t xml:space="preserve"> по всему периметру дорожного знака. Наличие элементов крепления.</w:t>
            </w:r>
          </w:p>
          <w:p w:rsidR="00603ED9" w:rsidRPr="00603ED9" w:rsidRDefault="00603ED9" w:rsidP="00603ED9">
            <w:pPr>
              <w:suppressAutoHyphens/>
              <w:spacing w:after="0" w:line="240" w:lineRule="auto"/>
              <w:jc w:val="both"/>
              <w:rPr>
                <w:rFonts w:ascii="Times New Roman" w:eastAsia="Times New Roman" w:hAnsi="Times New Roman" w:cs="Times New Roman"/>
                <w:kern w:val="1"/>
                <w:sz w:val="24"/>
                <w:szCs w:val="24"/>
              </w:rPr>
            </w:pPr>
            <w:r w:rsidRPr="00603ED9">
              <w:rPr>
                <w:rFonts w:ascii="Times New Roman" w:eastAsia="Times New Roman" w:hAnsi="Times New Roman" w:cs="Times New Roman"/>
                <w:kern w:val="1"/>
                <w:sz w:val="24"/>
                <w:szCs w:val="24"/>
              </w:rPr>
              <w:t xml:space="preserve">Материалы для изготовления знака должны обеспечивать читаемость знаков в светлое и темное время. Все элементы </w:t>
            </w:r>
            <w:proofErr w:type="spellStart"/>
            <w:r w:rsidRPr="00603ED9">
              <w:rPr>
                <w:rFonts w:ascii="Times New Roman" w:eastAsia="Times New Roman" w:hAnsi="Times New Roman" w:cs="Times New Roman"/>
                <w:kern w:val="1"/>
                <w:sz w:val="24"/>
                <w:szCs w:val="24"/>
              </w:rPr>
              <w:t>световозвращающей</w:t>
            </w:r>
            <w:proofErr w:type="spellEnd"/>
            <w:r w:rsidRPr="00603ED9">
              <w:rPr>
                <w:rFonts w:ascii="Times New Roman" w:eastAsia="Times New Roman" w:hAnsi="Times New Roman" w:cs="Times New Roman"/>
                <w:kern w:val="1"/>
                <w:sz w:val="24"/>
                <w:szCs w:val="24"/>
              </w:rPr>
              <w:t xml:space="preserve"> поверхности знака должны изготовляться из пленки одного типа.</w:t>
            </w:r>
          </w:p>
          <w:p w:rsidR="00603ED9" w:rsidRPr="00603ED9" w:rsidRDefault="00603ED9" w:rsidP="00603ED9">
            <w:pPr>
              <w:suppressAutoHyphens/>
              <w:spacing w:after="0" w:line="240" w:lineRule="auto"/>
              <w:jc w:val="both"/>
              <w:rPr>
                <w:rFonts w:ascii="Times New Roman" w:eastAsia="Times New Roman" w:hAnsi="Times New Roman" w:cs="Times New Roman"/>
                <w:kern w:val="1"/>
                <w:sz w:val="24"/>
                <w:szCs w:val="24"/>
                <w:highlight w:val="yellow"/>
                <w:lang w:eastAsia="ar-SA"/>
              </w:rPr>
            </w:pPr>
            <w:r w:rsidRPr="00603ED9">
              <w:rPr>
                <w:rFonts w:ascii="Times New Roman" w:eastAsia="Times New Roman" w:hAnsi="Times New Roman" w:cs="Times New Roman"/>
                <w:kern w:val="1"/>
                <w:sz w:val="24"/>
                <w:szCs w:val="24"/>
              </w:rPr>
              <w:t>В соответствии с ГОСТ Р 52290-2004.</w:t>
            </w:r>
          </w:p>
        </w:tc>
      </w:tr>
      <w:tr w:rsidR="00603ED9" w:rsidRPr="00603ED9" w:rsidTr="00AB6EED">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603ED9" w:rsidRPr="00603ED9" w:rsidRDefault="00603ED9" w:rsidP="00603ED9">
            <w:pPr>
              <w:suppressAutoHyphens/>
              <w:spacing w:after="0"/>
              <w:jc w:val="center"/>
              <w:rPr>
                <w:rFonts w:ascii="PT Astra Serif" w:eastAsia="Times New Roman" w:hAnsi="PT Astra Serif" w:cs="Times New Roman"/>
                <w:kern w:val="1"/>
                <w:sz w:val="24"/>
                <w:szCs w:val="24"/>
                <w:lang w:eastAsia="ar-SA"/>
              </w:rPr>
            </w:pPr>
            <w:r w:rsidRPr="00603ED9">
              <w:rPr>
                <w:rFonts w:ascii="PT Astra Serif" w:eastAsia="Times New Roman" w:hAnsi="PT Astra Serif" w:cs="Times New Roman"/>
                <w:kern w:val="1"/>
                <w:lang w:eastAsia="ar-SA"/>
              </w:rPr>
              <w:t>2</w:t>
            </w:r>
          </w:p>
        </w:tc>
        <w:tc>
          <w:tcPr>
            <w:tcW w:w="1920" w:type="pct"/>
            <w:tcBorders>
              <w:top w:val="single" w:sz="4" w:space="0" w:color="auto"/>
              <w:left w:val="single" w:sz="4" w:space="0" w:color="auto"/>
              <w:bottom w:val="single" w:sz="4" w:space="0" w:color="auto"/>
              <w:right w:val="single" w:sz="4" w:space="0" w:color="auto"/>
            </w:tcBorders>
            <w:vAlign w:val="center"/>
          </w:tcPr>
          <w:p w:rsidR="00603ED9" w:rsidRPr="00603ED9" w:rsidRDefault="00603ED9" w:rsidP="00603ED9">
            <w:pPr>
              <w:suppressAutoHyphens/>
              <w:spacing w:after="0" w:line="240" w:lineRule="auto"/>
              <w:jc w:val="center"/>
              <w:rPr>
                <w:rFonts w:ascii="PT Astra Serif" w:eastAsia="Calibri" w:hAnsi="PT Astra Serif" w:cs="Times New Roman"/>
                <w:sz w:val="24"/>
                <w:szCs w:val="24"/>
                <w:lang w:eastAsia="ar-SA"/>
              </w:rPr>
            </w:pPr>
          </w:p>
          <w:p w:rsidR="00603ED9" w:rsidRPr="00603ED9" w:rsidRDefault="00603ED9" w:rsidP="00603ED9">
            <w:pPr>
              <w:suppressAutoHyphens/>
              <w:spacing w:after="0" w:line="240" w:lineRule="auto"/>
              <w:jc w:val="center"/>
              <w:rPr>
                <w:rFonts w:ascii="PT Astra Serif" w:eastAsia="Calibri" w:hAnsi="PT Astra Serif" w:cs="Times New Roman"/>
                <w:sz w:val="24"/>
                <w:szCs w:val="24"/>
                <w:lang w:eastAsia="ar-SA"/>
              </w:rPr>
            </w:pPr>
            <w:r w:rsidRPr="00603ED9">
              <w:rPr>
                <w:rFonts w:ascii="PT Astra Serif" w:eastAsia="Calibri" w:hAnsi="PT Astra Serif" w:cs="Times New Roman"/>
                <w:sz w:val="24"/>
                <w:szCs w:val="24"/>
                <w:lang w:eastAsia="ar-SA"/>
              </w:rPr>
              <w:t xml:space="preserve">         Тротуарная плитка </w:t>
            </w:r>
            <w:r>
              <w:rPr>
                <w:rFonts w:ascii="Times New Roman" w:eastAsia="Times New Roman" w:hAnsi="Times New Roman" w:cs="Times New Roman"/>
                <w:noProof/>
                <w:kern w:val="2"/>
                <w:sz w:val="24"/>
                <w:szCs w:val="24"/>
                <w:lang w:eastAsia="ru-RU"/>
              </w:rPr>
              <mc:AlternateContent>
                <mc:Choice Requires="wps">
                  <w:drawing>
                    <wp:inline distT="0" distB="0" distL="0" distR="0">
                      <wp:extent cx="304800" cy="304800"/>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B1+xDtoCAADKBQAADgAAAAAAAAAAAAAAAAAuAgAAZHJzL2Uy&#10;b0RvYy54bWxQSwECLQAUAAYACAAAACEATKDpLNgAAAADAQAADwAAAAAAAAAAAAAAAAA0BQAAZHJz&#10;L2Rvd25yZXYueG1sUEsFBgAAAAAEAAQA8wAAADkGAAAAAA==&#10;" filled="f" stroked="f">
                      <o:lock v:ext="edit" aspectratio="t"/>
                      <w10:anchorlock/>
                    </v:rect>
                  </w:pict>
                </mc:Fallback>
              </mc:AlternateContent>
            </w:r>
            <w:r>
              <w:rPr>
                <w:rFonts w:ascii="Times New Roman" w:eastAsia="Times New Roman" w:hAnsi="Times New Roman" w:cs="Times New Roman"/>
                <w:noProof/>
                <w:kern w:val="2"/>
                <w:sz w:val="24"/>
                <w:szCs w:val="24"/>
                <w:lang w:eastAsia="ru-RU"/>
              </w:rPr>
              <mc:AlternateContent>
                <mc:Choice Requires="wps">
                  <w:drawing>
                    <wp:inline distT="0" distB="0" distL="0" distR="0">
                      <wp:extent cx="304800" cy="304800"/>
                      <wp:effectExtent l="0" t="0" r="0" b="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N7JPYzYAgAAyAUAAA4AAAAAAAAAAAAAAAAALgIAAGRycy9lMm9E&#10;b2MueG1sUEsBAi0AFAAGAAgAAAAhAEyg6SzYAAAAAwEAAA8AAAAAAAAAAAAAAAAAMgUAAGRycy9k&#10;b3ducmV2LnhtbFBLBQYAAAAABAAEAPMAAAA3BgAAAAA=&#10;" filled="f" stroked="f">
                      <o:lock v:ext="edit" aspectratio="t"/>
                      <w10:anchorlock/>
                    </v:rect>
                  </w:pict>
                </mc:Fallback>
              </mc:AlternateContent>
            </w:r>
            <w:r>
              <w:rPr>
                <w:rFonts w:ascii="Times New Roman" w:eastAsia="Times New Roman" w:hAnsi="Times New Roman" w:cs="Times New Roman"/>
                <w:noProof/>
                <w:kern w:val="2"/>
                <w:sz w:val="24"/>
                <w:szCs w:val="24"/>
                <w:lang w:eastAsia="ru-RU"/>
              </w:rPr>
              <w:lastRenderedPageBreak/>
              <w:drawing>
                <wp:inline distT="0" distB="0" distL="0" distR="0">
                  <wp:extent cx="2009775" cy="1400175"/>
                  <wp:effectExtent l="0" t="0" r="9525" b="9525"/>
                  <wp:docPr id="6" name="Рисунок 6" descr="https://house-keys.ru/image/cache/Trotuarnaya Plitka/f35f784abad60852c1f3dd2cd9a67df4-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use-keys.ru/image/cache/Trotuarnaya Plitka/f35f784abad60852c1f3dd2cd9a67df4-600x600.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09775" cy="1400175"/>
                          </a:xfrm>
                          <a:prstGeom prst="rect">
                            <a:avLst/>
                          </a:prstGeom>
                          <a:noFill/>
                          <a:ln>
                            <a:noFill/>
                          </a:ln>
                        </pic:spPr>
                      </pic:pic>
                    </a:graphicData>
                  </a:graphic>
                </wp:inline>
              </w:drawing>
            </w:r>
          </w:p>
          <w:p w:rsidR="00603ED9" w:rsidRPr="00603ED9" w:rsidRDefault="00603ED9" w:rsidP="00603ED9">
            <w:pPr>
              <w:suppressAutoHyphens/>
              <w:spacing w:after="0" w:line="240" w:lineRule="auto"/>
              <w:jc w:val="center"/>
              <w:rPr>
                <w:rFonts w:ascii="PT Astra Serif" w:eastAsia="Calibri" w:hAnsi="PT Astra Serif" w:cs="Times New Roman"/>
                <w:sz w:val="24"/>
                <w:szCs w:val="24"/>
                <w:lang w:eastAsia="ar-SA"/>
              </w:rPr>
            </w:pPr>
          </w:p>
        </w:tc>
        <w:tc>
          <w:tcPr>
            <w:tcW w:w="2460" w:type="pct"/>
            <w:tcBorders>
              <w:top w:val="single" w:sz="4" w:space="0" w:color="auto"/>
              <w:left w:val="single" w:sz="4" w:space="0" w:color="auto"/>
              <w:bottom w:val="single" w:sz="4" w:space="0" w:color="auto"/>
              <w:right w:val="single" w:sz="4" w:space="0" w:color="auto"/>
            </w:tcBorders>
          </w:tcPr>
          <w:p w:rsidR="00603ED9" w:rsidRPr="00603ED9" w:rsidRDefault="00603ED9" w:rsidP="00603ED9">
            <w:pPr>
              <w:keepNext/>
              <w:numPr>
                <w:ilvl w:val="0"/>
                <w:numId w:val="47"/>
              </w:numPr>
              <w:tabs>
                <w:tab w:val="left" w:pos="12"/>
              </w:tabs>
              <w:suppressAutoHyphens/>
              <w:spacing w:after="0" w:line="240" w:lineRule="auto"/>
              <w:ind w:left="0" w:firstLine="0"/>
              <w:jc w:val="both"/>
              <w:outlineLvl w:val="0"/>
              <w:rPr>
                <w:rFonts w:ascii="PT Astra Serif" w:eastAsia="Times New Roman" w:hAnsi="PT Astra Serif" w:cs="Times New Roman"/>
                <w:bCs/>
                <w:kern w:val="32"/>
                <w:sz w:val="24"/>
                <w:szCs w:val="24"/>
                <w:lang w:eastAsia="ar-SA"/>
              </w:rPr>
            </w:pPr>
            <w:r w:rsidRPr="00603ED9">
              <w:rPr>
                <w:rFonts w:ascii="PT Astra Serif" w:eastAsia="Times New Roman" w:hAnsi="PT Astra Serif" w:cs="Times New Roman"/>
                <w:bCs/>
                <w:kern w:val="32"/>
                <w:sz w:val="24"/>
                <w:szCs w:val="24"/>
                <w:lang w:eastAsia="ar-SA"/>
              </w:rPr>
              <w:lastRenderedPageBreak/>
              <w:t>Тротуарная плитка форма "Старый город", т</w:t>
            </w:r>
            <w:r w:rsidRPr="00603ED9">
              <w:rPr>
                <w:rFonts w:ascii="Times New Roman" w:eastAsia="Times New Roman" w:hAnsi="Times New Roman" w:cs="Times New Roman"/>
                <w:kern w:val="2"/>
                <w:sz w:val="24"/>
                <w:szCs w:val="24"/>
                <w:lang w:eastAsia="ar-SA"/>
              </w:rPr>
              <w:t xml:space="preserve">ехнология окрашивания </w:t>
            </w:r>
            <w:proofErr w:type="spellStart"/>
            <w:r w:rsidRPr="00603ED9">
              <w:rPr>
                <w:rFonts w:ascii="PT Astra Serif" w:eastAsia="Times New Roman" w:hAnsi="PT Astra Serif" w:cs="Times New Roman"/>
                <w:bCs/>
                <w:kern w:val="32"/>
                <w:sz w:val="24"/>
                <w:szCs w:val="24"/>
                <w:lang w:eastAsia="ar-SA"/>
              </w:rPr>
              <w:t>ColorMix</w:t>
            </w:r>
            <w:proofErr w:type="spellEnd"/>
            <w:r w:rsidRPr="00603ED9">
              <w:rPr>
                <w:rFonts w:ascii="PT Astra Serif" w:eastAsia="Times New Roman" w:hAnsi="PT Astra Serif" w:cs="Times New Roman"/>
                <w:bCs/>
                <w:kern w:val="32"/>
                <w:sz w:val="24"/>
                <w:szCs w:val="24"/>
                <w:lang w:eastAsia="ar-SA"/>
              </w:rPr>
              <w:t xml:space="preserve"> гладкий, цвет клинкер, толщина плитки 60 мм. Набор камней среднего формата четырех размеров.</w:t>
            </w:r>
          </w:p>
        </w:tc>
      </w:tr>
    </w:tbl>
    <w:p w:rsidR="00603ED9" w:rsidRPr="00603ED9" w:rsidRDefault="00603ED9" w:rsidP="00603ED9">
      <w:pPr>
        <w:widowControl w:val="0"/>
        <w:suppressAutoHyphens/>
        <w:spacing w:after="0" w:line="240" w:lineRule="auto"/>
        <w:jc w:val="both"/>
        <w:rPr>
          <w:rFonts w:ascii="PT Astra Serif" w:eastAsia="Times New Roman" w:hAnsi="PT Astra Serif" w:cs="Times New Roman"/>
          <w:b/>
          <w:bCs/>
          <w:kern w:val="2"/>
          <w:sz w:val="24"/>
          <w:szCs w:val="24"/>
          <w:lang w:eastAsia="ar-SA"/>
        </w:rPr>
      </w:pPr>
    </w:p>
    <w:p w:rsidR="00603ED9" w:rsidRPr="00603ED9" w:rsidRDefault="00603ED9" w:rsidP="00603ED9">
      <w:pPr>
        <w:suppressAutoHyphens/>
        <w:spacing w:after="0" w:line="240" w:lineRule="auto"/>
        <w:ind w:firstLine="709"/>
        <w:rPr>
          <w:rFonts w:ascii="PT Astra Serif" w:eastAsia="Calibri" w:hAnsi="PT Astra Serif" w:cs="Times New Roman"/>
          <w:bCs/>
          <w:sz w:val="24"/>
          <w:szCs w:val="24"/>
          <w:lang w:eastAsia="ru-RU"/>
        </w:rPr>
      </w:pPr>
      <w:r w:rsidRPr="00603ED9">
        <w:rPr>
          <w:rFonts w:ascii="PT Astra Serif" w:eastAsia="Calibri" w:hAnsi="PT Astra Serif" w:cs="Times New Roman"/>
          <w:bCs/>
          <w:sz w:val="24"/>
          <w:szCs w:val="24"/>
          <w:lang w:eastAsia="ru-RU"/>
        </w:rPr>
        <w:t>Перечень и объем выполняемых работ указаны в локальном сметном расчете.</w:t>
      </w:r>
    </w:p>
    <w:p w:rsidR="0008218B" w:rsidRDefault="0008218B" w:rsidP="0008218B"/>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3"/>
        <w:gridCol w:w="3577"/>
        <w:gridCol w:w="492"/>
        <w:gridCol w:w="467"/>
        <w:gridCol w:w="476"/>
        <w:gridCol w:w="227"/>
        <w:gridCol w:w="230"/>
        <w:gridCol w:w="998"/>
        <w:gridCol w:w="998"/>
        <w:gridCol w:w="1323"/>
        <w:gridCol w:w="1380"/>
        <w:gridCol w:w="998"/>
        <w:gridCol w:w="712"/>
        <w:gridCol w:w="998"/>
        <w:gridCol w:w="1323"/>
        <w:gridCol w:w="1124"/>
      </w:tblGrid>
      <w:tr w:rsidR="00603ED9" w:rsidRPr="00603ED9" w:rsidTr="00603ED9">
        <w:trPr>
          <w:trHeight w:val="360"/>
        </w:trPr>
        <w:tc>
          <w:tcPr>
            <w:tcW w:w="5000" w:type="pct"/>
            <w:gridSpan w:val="16"/>
            <w:shd w:val="clear" w:color="auto" w:fill="auto"/>
            <w:vAlign w:val="bottom"/>
            <w:hideMark/>
          </w:tcPr>
          <w:p w:rsidR="00603ED9" w:rsidRPr="00603ED9" w:rsidRDefault="00603ED9" w:rsidP="00603ED9">
            <w:pPr>
              <w:spacing w:after="0" w:line="240" w:lineRule="auto"/>
              <w:jc w:val="center"/>
              <w:rPr>
                <w:rFonts w:ascii="Arial" w:eastAsia="Times New Roman" w:hAnsi="Arial" w:cs="Arial"/>
                <w:b/>
                <w:bCs/>
                <w:sz w:val="28"/>
                <w:szCs w:val="28"/>
                <w:lang w:eastAsia="ru-RU"/>
              </w:rPr>
            </w:pPr>
            <w:r w:rsidRPr="00603ED9">
              <w:rPr>
                <w:rFonts w:ascii="Arial" w:eastAsia="Times New Roman" w:hAnsi="Arial" w:cs="Arial"/>
                <w:b/>
                <w:bCs/>
                <w:sz w:val="28"/>
                <w:szCs w:val="28"/>
                <w:lang w:eastAsia="ru-RU"/>
              </w:rPr>
              <w:lastRenderedPageBreak/>
              <w:t>Выполнение работ по устройству тротуара по ул. Сахарова от часовни в сторону ЖК Авалон в городе Югорске</w:t>
            </w:r>
          </w:p>
        </w:tc>
      </w:tr>
      <w:tr w:rsidR="00603ED9" w:rsidRPr="00603ED9" w:rsidTr="00603ED9">
        <w:trPr>
          <w:trHeight w:val="300"/>
        </w:trPr>
        <w:tc>
          <w:tcPr>
            <w:tcW w:w="5000" w:type="pct"/>
            <w:gridSpan w:val="16"/>
            <w:shd w:val="clear" w:color="auto" w:fill="auto"/>
            <w:noWrap/>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xml:space="preserve"> (наименование работ и затрат)</w:t>
            </w:r>
          </w:p>
        </w:tc>
      </w:tr>
      <w:tr w:rsidR="00603ED9" w:rsidRPr="00603ED9" w:rsidTr="00603ED9">
        <w:trPr>
          <w:trHeight w:val="225"/>
        </w:trPr>
        <w:tc>
          <w:tcPr>
            <w:tcW w:w="152" w:type="pct"/>
            <w:vMerge w:val="restar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п/п</w:t>
            </w:r>
          </w:p>
        </w:tc>
        <w:tc>
          <w:tcPr>
            <w:tcW w:w="1137" w:type="pct"/>
            <w:vMerge w:val="restar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Обоснование</w:t>
            </w:r>
          </w:p>
        </w:tc>
        <w:tc>
          <w:tcPr>
            <w:tcW w:w="593" w:type="pct"/>
            <w:gridSpan w:val="5"/>
            <w:vMerge w:val="restar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Наименование работ и затрат</w:t>
            </w:r>
          </w:p>
        </w:tc>
        <w:tc>
          <w:tcPr>
            <w:tcW w:w="316" w:type="pct"/>
            <w:vMerge w:val="restar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Единица измерения</w:t>
            </w:r>
          </w:p>
        </w:tc>
        <w:tc>
          <w:tcPr>
            <w:tcW w:w="1172" w:type="pct"/>
            <w:gridSpan w:val="3"/>
            <w:vMerge w:val="restar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Количество</w:t>
            </w:r>
          </w:p>
        </w:tc>
        <w:tc>
          <w:tcPr>
            <w:tcW w:w="1631" w:type="pct"/>
            <w:gridSpan w:val="5"/>
            <w:vMerge w:val="restar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Сметная стоимость, руб.</w:t>
            </w:r>
          </w:p>
        </w:tc>
      </w:tr>
      <w:tr w:rsidR="00603ED9" w:rsidRPr="00603ED9" w:rsidTr="00603ED9">
        <w:trPr>
          <w:trHeight w:val="225"/>
        </w:trPr>
        <w:tc>
          <w:tcPr>
            <w:tcW w:w="152" w:type="pct"/>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1137" w:type="pct"/>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593" w:type="pct"/>
            <w:gridSpan w:val="5"/>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16" w:type="pct"/>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1172" w:type="pct"/>
            <w:gridSpan w:val="3"/>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1631" w:type="pct"/>
            <w:gridSpan w:val="5"/>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r>
      <w:tr w:rsidR="00603ED9" w:rsidRPr="00603ED9" w:rsidTr="00603ED9">
        <w:trPr>
          <w:trHeight w:val="1080"/>
        </w:trPr>
        <w:tc>
          <w:tcPr>
            <w:tcW w:w="152" w:type="pct"/>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1137" w:type="pct"/>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593" w:type="pct"/>
            <w:gridSpan w:val="5"/>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16" w:type="pct"/>
            <w:vMerge/>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16" w:type="pc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на единицу измерения</w:t>
            </w:r>
          </w:p>
        </w:tc>
        <w:tc>
          <w:tcPr>
            <w:tcW w:w="419" w:type="pc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коэффициенты</w:t>
            </w:r>
          </w:p>
        </w:tc>
        <w:tc>
          <w:tcPr>
            <w:tcW w:w="437" w:type="pc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всего с учетом коэффициентов</w:t>
            </w:r>
          </w:p>
        </w:tc>
        <w:tc>
          <w:tcPr>
            <w:tcW w:w="316" w:type="pc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на единицу измерения в базисном уровне цен</w:t>
            </w:r>
          </w:p>
        </w:tc>
        <w:tc>
          <w:tcPr>
            <w:tcW w:w="225" w:type="pc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индекс</w:t>
            </w:r>
          </w:p>
        </w:tc>
        <w:tc>
          <w:tcPr>
            <w:tcW w:w="316" w:type="pc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на единицу измерения в текущем уровне цен</w:t>
            </w:r>
          </w:p>
        </w:tc>
        <w:tc>
          <w:tcPr>
            <w:tcW w:w="419" w:type="pc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коэффициенты</w:t>
            </w:r>
          </w:p>
        </w:tc>
        <w:tc>
          <w:tcPr>
            <w:tcW w:w="356" w:type="pct"/>
            <w:shd w:val="clear" w:color="auto" w:fill="auto"/>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всего в текущем уровне цен</w:t>
            </w:r>
          </w:p>
        </w:tc>
      </w:tr>
      <w:tr w:rsidR="00603ED9" w:rsidRPr="00603ED9" w:rsidTr="00603ED9">
        <w:trPr>
          <w:trHeight w:val="300"/>
        </w:trPr>
        <w:tc>
          <w:tcPr>
            <w:tcW w:w="152"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w:t>
            </w:r>
          </w:p>
        </w:tc>
        <w:tc>
          <w:tcPr>
            <w:tcW w:w="1137"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w:t>
            </w:r>
          </w:p>
        </w:tc>
        <w:tc>
          <w:tcPr>
            <w:tcW w:w="593" w:type="pct"/>
            <w:gridSpan w:val="5"/>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w:t>
            </w:r>
          </w:p>
        </w:tc>
        <w:tc>
          <w:tcPr>
            <w:tcW w:w="316"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w:t>
            </w:r>
          </w:p>
        </w:tc>
        <w:tc>
          <w:tcPr>
            <w:tcW w:w="316"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5</w:t>
            </w:r>
          </w:p>
        </w:tc>
        <w:tc>
          <w:tcPr>
            <w:tcW w:w="419"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w:t>
            </w:r>
          </w:p>
        </w:tc>
        <w:tc>
          <w:tcPr>
            <w:tcW w:w="437"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w:t>
            </w:r>
          </w:p>
        </w:tc>
        <w:tc>
          <w:tcPr>
            <w:tcW w:w="316"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w:t>
            </w:r>
          </w:p>
        </w:tc>
        <w:tc>
          <w:tcPr>
            <w:tcW w:w="225"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9</w:t>
            </w:r>
          </w:p>
        </w:tc>
        <w:tc>
          <w:tcPr>
            <w:tcW w:w="316"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w:t>
            </w:r>
          </w:p>
        </w:tc>
        <w:tc>
          <w:tcPr>
            <w:tcW w:w="419"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11</w:t>
            </w:r>
          </w:p>
        </w:tc>
        <w:tc>
          <w:tcPr>
            <w:tcW w:w="356" w:type="pct"/>
            <w:shd w:val="clear" w:color="auto" w:fill="auto"/>
            <w:noWrap/>
            <w:vAlign w:val="center"/>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w:t>
            </w:r>
          </w:p>
        </w:tc>
      </w:tr>
      <w:tr w:rsidR="00603ED9" w:rsidRPr="00603ED9" w:rsidTr="00603ED9">
        <w:trPr>
          <w:trHeight w:val="300"/>
        </w:trPr>
        <w:tc>
          <w:tcPr>
            <w:tcW w:w="5000" w:type="pct"/>
            <w:gridSpan w:val="16"/>
            <w:shd w:val="clear" w:color="auto" w:fill="auto"/>
            <w:vAlign w:val="center"/>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Раздел 1. Подготовительные работы</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ГЭСН27-03-010-01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Разборка бортовых камней: на бетонном основании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 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0,12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Объем=12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9,204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3 787,35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1-100-23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2,3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76,7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9,204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411,49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3 787,35</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3 787,35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3 787,35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5 605,28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5 075,05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120 564,00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14 467,68</w:t>
            </w:r>
          </w:p>
        </w:tc>
      </w:tr>
      <w:tr w:rsidR="00603ED9" w:rsidRPr="00603ED9" w:rsidTr="00603ED9">
        <w:trPr>
          <w:trHeight w:val="69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ГЭСН01-01-030-05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603ED9">
              <w:rPr>
                <w:rFonts w:ascii="Arial" w:eastAsia="Times New Roman" w:hAnsi="Arial" w:cs="Arial"/>
                <w:b/>
                <w:bCs/>
                <w:color w:val="000000"/>
                <w:sz w:val="16"/>
                <w:szCs w:val="16"/>
                <w:lang w:eastAsia="ru-RU"/>
              </w:rPr>
              <w:t>л.с</w:t>
            </w:r>
            <w:proofErr w:type="spellEnd"/>
            <w:r w:rsidRPr="00603ED9">
              <w:rPr>
                <w:rFonts w:ascii="Arial" w:eastAsia="Times New Roman" w:hAnsi="Arial" w:cs="Arial"/>
                <w:b/>
                <w:bCs/>
                <w:color w:val="000000"/>
                <w:sz w:val="16"/>
                <w:szCs w:val="16"/>
                <w:lang w:eastAsia="ru-RU"/>
              </w:rPr>
              <w:t>.), группа грунтов 1</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1000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0,0126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0,0126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Объем=(42*0,3) / 1000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107,02</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0,0693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45,83</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91.01.01-035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Бульдозеры, мощность 79 кВт (108 </w:t>
            </w:r>
            <w:proofErr w:type="spellStart"/>
            <w:r w:rsidRPr="00603ED9">
              <w:rPr>
                <w:rFonts w:ascii="Arial" w:eastAsia="Times New Roman" w:hAnsi="Arial" w:cs="Arial"/>
                <w:sz w:val="16"/>
                <w:szCs w:val="16"/>
                <w:lang w:eastAsia="ru-RU"/>
              </w:rPr>
              <w:t>л.с</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0,0693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887,54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1 544,32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107,02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0,0693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45,83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152,85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45,83</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/812-001.1-3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Земляные работы, выполняемые механизированным способом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42,62</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/774-001.1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Земляные работы, выполняемые механизированным способом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21,08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17 186,51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216,55</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ГЭСН01-01-030-13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При перемещении грунта на каждые последующие 10 м добавлять: к норме 01-01-030-05</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1000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0,0126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0,0126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Объем=(42*0,3) / 1000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общее перемещение грунта 30 м ПЗ=2 (ОЗП=2; ЭМ=2 к </w:t>
            </w:r>
            <w:proofErr w:type="spellStart"/>
            <w:r w:rsidRPr="00603ED9">
              <w:rPr>
                <w:rFonts w:ascii="Arial" w:eastAsia="Times New Roman" w:hAnsi="Arial" w:cs="Arial"/>
                <w:color w:val="000000"/>
                <w:sz w:val="16"/>
                <w:szCs w:val="16"/>
                <w:lang w:eastAsia="ru-RU"/>
              </w:rPr>
              <w:t>расх</w:t>
            </w:r>
            <w:proofErr w:type="spellEnd"/>
            <w:r w:rsidRPr="00603ED9">
              <w:rPr>
                <w:rFonts w:ascii="Arial" w:eastAsia="Times New Roman" w:hAnsi="Arial" w:cs="Arial"/>
                <w:color w:val="000000"/>
                <w:sz w:val="16"/>
                <w:szCs w:val="16"/>
                <w:lang w:eastAsia="ru-RU"/>
              </w:rPr>
              <w:t xml:space="preserve">.; ЗПМ=2; МАТ=2 к </w:t>
            </w:r>
            <w:proofErr w:type="spellStart"/>
            <w:r w:rsidRPr="00603ED9">
              <w:rPr>
                <w:rFonts w:ascii="Arial" w:eastAsia="Times New Roman" w:hAnsi="Arial" w:cs="Arial"/>
                <w:color w:val="000000"/>
                <w:sz w:val="16"/>
                <w:szCs w:val="16"/>
                <w:lang w:eastAsia="ru-RU"/>
              </w:rPr>
              <w:t>расх</w:t>
            </w:r>
            <w:proofErr w:type="spellEnd"/>
            <w:r w:rsidRPr="00603ED9">
              <w:rPr>
                <w:rFonts w:ascii="Arial" w:eastAsia="Times New Roman" w:hAnsi="Arial" w:cs="Arial"/>
                <w:color w:val="000000"/>
                <w:sz w:val="16"/>
                <w:szCs w:val="16"/>
                <w:lang w:eastAsia="ru-RU"/>
              </w:rPr>
              <w:t>.; ТЗ=2; ТЗМ=2)</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185,24</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0,119952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79,33</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91.01.01-035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Бульдозеры, мощность 79 кВт (108 </w:t>
            </w:r>
            <w:proofErr w:type="spellStart"/>
            <w:r w:rsidRPr="00603ED9">
              <w:rPr>
                <w:rFonts w:ascii="Arial" w:eastAsia="Times New Roman" w:hAnsi="Arial" w:cs="Arial"/>
                <w:sz w:val="16"/>
                <w:szCs w:val="16"/>
                <w:lang w:eastAsia="ru-RU"/>
              </w:rPr>
              <w:t>л.с</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4,76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0,119952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887,54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1 544,32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185,24</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4,76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0,119952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79,33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264,57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79,33</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/812-001.1-3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Земляные работы, выполняемые механизированным способом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73,78</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/774-001.1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Земляные работы, выполняемые механизированным способом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36,49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29 749,21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374,84</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ГЭСН01-02-027-01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Планировка площадей: механизированным способом, группа грунтов 1</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1000 м2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Объем=200 / 1000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283,46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0,168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111,10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91.01.01-035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Бульдозеры, мощность 79 кВт (108 </w:t>
            </w:r>
            <w:proofErr w:type="spellStart"/>
            <w:r w:rsidRPr="00603ED9">
              <w:rPr>
                <w:rFonts w:ascii="Arial" w:eastAsia="Times New Roman" w:hAnsi="Arial" w:cs="Arial"/>
                <w:sz w:val="16"/>
                <w:szCs w:val="16"/>
                <w:lang w:eastAsia="ru-RU"/>
              </w:rPr>
              <w:t>л.с</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887,54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1 544,32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154,43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91.01.02-004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Автогрейдеры среднего типа, мощность 99 кВт (135 </w:t>
            </w:r>
            <w:proofErr w:type="spellStart"/>
            <w:r w:rsidRPr="00603ED9">
              <w:rPr>
                <w:rFonts w:ascii="Arial" w:eastAsia="Times New Roman" w:hAnsi="Arial" w:cs="Arial"/>
                <w:sz w:val="16"/>
                <w:szCs w:val="16"/>
                <w:lang w:eastAsia="ru-RU"/>
              </w:rPr>
              <w:t>л.с</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1 299,64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1 897,47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129,03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44,97</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394,56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111,10</w:t>
            </w:r>
          </w:p>
        </w:tc>
      </w:tr>
      <w:tr w:rsidR="00603ED9" w:rsidRPr="00603ED9" w:rsidTr="00603ED9">
        <w:trPr>
          <w:trHeight w:val="69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/812-001.4-3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90</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99,99</w:t>
            </w:r>
          </w:p>
        </w:tc>
      </w:tr>
      <w:tr w:rsidR="00603ED9" w:rsidRPr="00603ED9" w:rsidTr="00603ED9">
        <w:trPr>
          <w:trHeight w:val="69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/774-001.4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45,55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2 700,50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540,10</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ГЭСН27-04-001-01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0,63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Объем=((187,5+22,5)*0,3)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9,072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3 733,04</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1-100-23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2,3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9,072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411,49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3 733,04</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23 370,55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8,7444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5 445,90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91.01.02-004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Автогрейдеры среднего типа, мощность 99 кВт (135 </w:t>
            </w:r>
            <w:proofErr w:type="spellStart"/>
            <w:r w:rsidRPr="00603ED9">
              <w:rPr>
                <w:rFonts w:ascii="Arial" w:eastAsia="Times New Roman" w:hAnsi="Arial" w:cs="Arial"/>
                <w:sz w:val="16"/>
                <w:szCs w:val="16"/>
                <w:lang w:eastAsia="ru-RU"/>
              </w:rPr>
              <w:t>л.с</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1,77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1,1151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1 299,64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1 897,47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2 115,87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1,77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1,1151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737,44</w:t>
            </w:r>
          </w:p>
        </w:tc>
      </w:tr>
      <w:tr w:rsidR="00603ED9" w:rsidRPr="00603ED9" w:rsidTr="00603ED9">
        <w:trPr>
          <w:trHeight w:val="69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91.06.05-011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Погрузчики одноковшовые универсальные фронтальные пневмоколесные, </w:t>
            </w:r>
            <w:r w:rsidRPr="00603ED9">
              <w:rPr>
                <w:rFonts w:ascii="Arial" w:eastAsia="Times New Roman" w:hAnsi="Arial" w:cs="Arial"/>
                <w:sz w:val="16"/>
                <w:szCs w:val="16"/>
                <w:lang w:eastAsia="ru-RU"/>
              </w:rPr>
              <w:lastRenderedPageBreak/>
              <w:t>номинальная вместимость основного ковша 2,6 м3, грузоподъемность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lastRenderedPageBreak/>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4,29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2,7027</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1 901,81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5 140,02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4-100-050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5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4,29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2,7027</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565,80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1 529,19</w:t>
            </w:r>
          </w:p>
        </w:tc>
      </w:tr>
      <w:tr w:rsidR="00603ED9" w:rsidRPr="00603ED9" w:rsidTr="00603ED9">
        <w:trPr>
          <w:trHeight w:val="465"/>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91.08.03-030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Катки самоходные пневмоколесные статические, масса 30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7,08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4,4604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2 391,60</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3 467,82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15 467,86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7,08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4,4604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2 949,75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91.13.01-038</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Машины поливомоечные, вместимость цистерны 6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0,74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0,4662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1 043,14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1,33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1 387,38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646,80</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0,74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0,4662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229,52</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164,24</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01.7.03.01-0001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Вода</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3,15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35,71</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52,14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164,24</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П,Н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02.3.01.02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Песок для строительных работ природный</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32 713,73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9 178,94</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13 584,83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12 299,78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93 013,24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58 598,34</w:t>
            </w:r>
          </w:p>
        </w:tc>
      </w:tr>
      <w:tr w:rsidR="00603ED9" w:rsidRPr="00603ED9" w:rsidTr="00603ED9">
        <w:trPr>
          <w:trHeight w:val="45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6</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Коммерческое предложение</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Песок природный для строительных работ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69,3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69,3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375,00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25 987,50</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Объем=63*1,1</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Цена=450,00/1,2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25 987,50</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Итоги по разделу 1 Подготовительные работы :</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прямые затраты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63 300,56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рабочих</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7 520,39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23 946,27</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машинистов (</w:t>
            </w:r>
            <w:proofErr w:type="spellStart"/>
            <w:r w:rsidRPr="00603ED9">
              <w:rPr>
                <w:rFonts w:ascii="Arial" w:eastAsia="Times New Roman" w:hAnsi="Arial" w:cs="Arial"/>
                <w:color w:val="000000"/>
                <w:sz w:val="16"/>
                <w:szCs w:val="16"/>
                <w:lang w:eastAsia="ru-RU"/>
              </w:rPr>
              <w:t>Отм</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5 682,16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26 151,74</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100 185,01</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7 520,39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23 946,27</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машинистов (</w:t>
            </w:r>
            <w:proofErr w:type="spellStart"/>
            <w:r w:rsidRPr="00603ED9">
              <w:rPr>
                <w:rFonts w:ascii="Arial" w:eastAsia="Times New Roman" w:hAnsi="Arial" w:cs="Arial"/>
                <w:color w:val="000000"/>
                <w:sz w:val="16"/>
                <w:szCs w:val="16"/>
                <w:lang w:eastAsia="ru-RU"/>
              </w:rPr>
              <w:t>Отм</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5 682,16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26 151,74</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накладные расходы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19 406,50</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сметная прибыль</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17 477,95</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ФОТ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13 202,55</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накладные расходы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19 406,50</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сметная прибыль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17 477,95</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  Итого по разделу 1 Подготовительные работы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100 185,01</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  </w:t>
            </w:r>
            <w:proofErr w:type="spellStart"/>
            <w:r w:rsidRPr="00603ED9">
              <w:rPr>
                <w:rFonts w:ascii="Arial" w:eastAsia="Times New Roman" w:hAnsi="Arial" w:cs="Arial"/>
                <w:b/>
                <w:bCs/>
                <w:color w:val="000000"/>
                <w:sz w:val="16"/>
                <w:szCs w:val="16"/>
                <w:lang w:eastAsia="ru-RU"/>
              </w:rPr>
              <w:t>Справочно</w:t>
            </w:r>
            <w:proofErr w:type="spellEnd"/>
          </w:p>
        </w:tc>
        <w:tc>
          <w:tcPr>
            <w:tcW w:w="356"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1643" w:type="pct"/>
            <w:gridSpan w:val="8"/>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затраты труда рабочих</w:t>
            </w:r>
          </w:p>
        </w:tc>
        <w:tc>
          <w:tcPr>
            <w:tcW w:w="437"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18,276</w:t>
            </w:r>
          </w:p>
        </w:tc>
        <w:tc>
          <w:tcPr>
            <w:tcW w:w="1275" w:type="pct"/>
            <w:gridSpan w:val="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1643" w:type="pct"/>
            <w:gridSpan w:val="8"/>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затраты труда машинистов</w:t>
            </w:r>
          </w:p>
        </w:tc>
        <w:tc>
          <w:tcPr>
            <w:tcW w:w="437"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9,101652</w:t>
            </w:r>
          </w:p>
        </w:tc>
        <w:tc>
          <w:tcPr>
            <w:tcW w:w="1275" w:type="pct"/>
            <w:gridSpan w:val="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5000" w:type="pct"/>
            <w:gridSpan w:val="16"/>
            <w:shd w:val="clear" w:color="auto" w:fill="auto"/>
            <w:vAlign w:val="center"/>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Раздел 2. Устройство тротуара</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7</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ГЭСН27-04-001-04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0,315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0,315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Объем=(210*0,15)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6,804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2 799,78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1-100-23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2,3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21,6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6,804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411,49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2 799,78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17 900,63</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6,489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4 161,93</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91.01.01-035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Бульдозеры, мощность 79 кВт (108 </w:t>
            </w:r>
            <w:proofErr w:type="spellStart"/>
            <w:r w:rsidRPr="00603ED9">
              <w:rPr>
                <w:rFonts w:ascii="Arial" w:eastAsia="Times New Roman" w:hAnsi="Arial" w:cs="Arial"/>
                <w:sz w:val="16"/>
                <w:szCs w:val="16"/>
                <w:lang w:eastAsia="ru-RU"/>
              </w:rPr>
              <w:t>л.с</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2,59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0,81585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887,54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1 544,32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1 259,93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2,59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0,81585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539,54</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91.01.02-004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Автогрейдеры среднего типа, мощность 99 кВт (135 </w:t>
            </w:r>
            <w:proofErr w:type="spellStart"/>
            <w:r w:rsidRPr="00603ED9">
              <w:rPr>
                <w:rFonts w:ascii="Arial" w:eastAsia="Times New Roman" w:hAnsi="Arial" w:cs="Arial"/>
                <w:sz w:val="16"/>
                <w:szCs w:val="16"/>
                <w:lang w:eastAsia="ru-RU"/>
              </w:rPr>
              <w:t>л.с</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0,7245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1 299,64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1 897,47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1 374,72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0,7245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479,13</w:t>
            </w:r>
          </w:p>
        </w:tc>
      </w:tr>
      <w:tr w:rsidR="00603ED9" w:rsidRPr="00603ED9" w:rsidTr="00603ED9">
        <w:trPr>
          <w:trHeight w:val="69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91.06.05-011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2,46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0,7749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1 901,81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1 473,71</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4-100-050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5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2,46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0,7749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565,80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438,44</w:t>
            </w:r>
          </w:p>
        </w:tc>
      </w:tr>
      <w:tr w:rsidR="00603ED9" w:rsidRPr="00603ED9" w:rsidTr="00603ED9">
        <w:trPr>
          <w:trHeight w:val="465"/>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91.08.03-030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Катки самоходные пневмоколесные статические, масса 30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12,21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3,84615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2 391,60</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3 467,82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13 337,76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12,21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3,84615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2 543,54</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91.13.01-038</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Машины поливомоечные, вместимость цистерны 6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1,04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0,3276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1 043,14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1,33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1 387,38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454,51</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1,04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0,3276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161,28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114,97</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01.7.03.01-0001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Вода</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2,205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35,71</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52,14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114,97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П,Н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02.2.05.04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Щебень из плотных горных пород</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24 977,31</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6 961,71</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10 303,33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9 328,69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141 616,92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44 609,33</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8</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ФСБЦ-02.2.05.04-2058</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40,005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40,005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2 220,14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2,06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4 573,49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182 962,47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Объем=31,5*1,27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182 962,47</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9</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ГЭСН27-02-010-02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Установка бортовых камней бетонных: при других видах покрытий (дорожных)</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 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0,12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Объем=12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8,376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3 631,25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1-100-29</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2,9</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69,8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8,376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433,53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3 631,25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147,88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0,078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50,77</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91.05.05-015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Краны на автомобильном ходу, грузоподъемность 16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0,0732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1 978,25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144,81</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0,0732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48,41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91.14.02-001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Автомобили бортовые, грузоподъемность до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640,31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3,07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2,36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8 427,89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01.7.15.06-0111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Гвозди строительные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0,00012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70 296,20</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85 058,40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10,21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04.1.02.05-0006</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Смеси бетонные тяжелого бетона (БСТ), класс В15 (М200)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0,708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4 742,74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2,38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11 287,72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7 991,71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04.3.01.09-0014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Раствор готовый кладочный, цементный, М100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0,0072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3 778,62</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8 312,96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59,85</w:t>
            </w:r>
          </w:p>
        </w:tc>
      </w:tr>
      <w:tr w:rsidR="00603ED9" w:rsidRPr="00603ED9" w:rsidTr="00603ED9">
        <w:trPr>
          <w:trHeight w:val="69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11.1.03.06-0070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0,0204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10 082,68</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17 947,17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366,12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П,Н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05.2.03.03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Камни бортовые бетонные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12 257,79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3 682,02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5 449,39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4 933,91</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188 675,75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22 641,09</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ФСБЦ-05.2.03.03-0012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Камни бортовые бетонные марки БР, БВ, бетон В30 (М400)// Камни </w:t>
            </w:r>
            <w:r w:rsidRPr="00603ED9">
              <w:rPr>
                <w:rFonts w:ascii="Arial" w:eastAsia="Times New Roman" w:hAnsi="Arial" w:cs="Arial"/>
                <w:b/>
                <w:bCs/>
                <w:color w:val="000000"/>
                <w:sz w:val="16"/>
                <w:szCs w:val="16"/>
                <w:lang w:eastAsia="ru-RU"/>
              </w:rPr>
              <w:lastRenderedPageBreak/>
              <w:t>бортовые БР100.30.15</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lastRenderedPageBreak/>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0,54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0,54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5 746,75</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2,85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16 378,24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8 844,25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Объем=1*0,3*0,15*12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8 844,25</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11</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ГЭСН27-02-010-02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Установка бортовых камней бетонных: при других видах покрытий (тротуарных)</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 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Объем=105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73,29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31 773,41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1-100-29</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2,9</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69,8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73,29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433,53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31 773,41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1 293,96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0,6825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444,26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91.05.05-015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Краны на автомобильном ходу, грузоподъемность 16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0,6405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1 978,25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1 267,07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0,6405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423,58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91.14.02-001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Автомобили бортовые, грузоподъемность до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640,31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26,89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20,68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63 603,30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01.7.15.06-0111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Гвозди строительные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0,00105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70 296,20</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85 058,40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89,31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04.1.02.05-0006</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Смеси бетонные тяжелого бетона (БСТ), класс В15 (М200)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0,86</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5,3277</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4 742,74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2,38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11 287,72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60 137,59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04.3.01.09-0014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Раствор готовый кладочный, цементный, М100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0,33</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0,02079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3 778,62</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8 312,96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172,83</w:t>
            </w:r>
          </w:p>
        </w:tc>
      </w:tr>
      <w:tr w:rsidR="00603ED9" w:rsidRPr="00603ED9" w:rsidTr="00603ED9">
        <w:trPr>
          <w:trHeight w:val="69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11.1.03.06-0070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0,1785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10 082,68</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17 947,17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3 203,57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П,Н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05.2.03.03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Камни бортовые бетонные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97 114,93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32 217,67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47 682,15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43 171,68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179 017,87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187 968,76</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12</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ФСБЦ-05.2.03.03-0012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Камни бортовые бетонные марки БР, БВ, бетон В30 (М400)// Камни бортовые БР100.20.8</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1,68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1,68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16 378,24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27 515,44</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Объем=1*0,2*0,08*105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27 515,44</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13</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ГЭСН11-01-002-01</w:t>
            </w:r>
            <w:r w:rsidRPr="00603ED9">
              <w:rPr>
                <w:rFonts w:ascii="Arial" w:eastAsia="Times New Roman" w:hAnsi="Arial" w:cs="Arial"/>
                <w:b/>
                <w:bCs/>
                <w:color w:val="000000"/>
                <w:sz w:val="16"/>
                <w:szCs w:val="16"/>
                <w:lang w:eastAsia="ru-RU"/>
              </w:rPr>
              <w:br/>
              <w:t>применительно</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Устройство подстилающих слоев: песчаных  (</w:t>
            </w:r>
            <w:proofErr w:type="spellStart"/>
            <w:r w:rsidRPr="00603ED9">
              <w:rPr>
                <w:rFonts w:ascii="Arial" w:eastAsia="Times New Roman" w:hAnsi="Arial" w:cs="Arial"/>
                <w:b/>
                <w:bCs/>
                <w:color w:val="000000"/>
                <w:sz w:val="16"/>
                <w:szCs w:val="16"/>
                <w:lang w:eastAsia="ru-RU"/>
              </w:rPr>
              <w:t>песко</w:t>
            </w:r>
            <w:proofErr w:type="spellEnd"/>
            <w:r w:rsidRPr="00603ED9">
              <w:rPr>
                <w:rFonts w:ascii="Arial" w:eastAsia="Times New Roman" w:hAnsi="Arial" w:cs="Arial"/>
                <w:b/>
                <w:bCs/>
                <w:color w:val="000000"/>
                <w:sz w:val="16"/>
                <w:szCs w:val="16"/>
                <w:lang w:eastAsia="ru-RU"/>
              </w:rPr>
              <w:t>-цементных)</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Объем=210*0,05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31,395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13 899,19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1-100-31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3,1</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2,99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31,395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442,72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13 899,19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2 479,59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3,15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1 612,53</w:t>
            </w:r>
          </w:p>
        </w:tc>
      </w:tr>
      <w:tr w:rsidR="00603ED9" w:rsidRPr="00603ED9" w:rsidTr="00603ED9">
        <w:trPr>
          <w:trHeight w:val="69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91.06.05-011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0,84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1 901,81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1 597,52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4-100-050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5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0,84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565,80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475,27</w:t>
            </w:r>
          </w:p>
        </w:tc>
      </w:tr>
      <w:tr w:rsidR="00603ED9" w:rsidRPr="00603ED9" w:rsidTr="00603ED9">
        <w:trPr>
          <w:trHeight w:val="465"/>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91.08.09-023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Трамбовки пневматические при работе от передвижных компрессорных установок</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0,44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4,62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2,41</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1,58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3,81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17,60</w:t>
            </w:r>
          </w:p>
        </w:tc>
      </w:tr>
      <w:tr w:rsidR="00603ED9" w:rsidRPr="00603ED9" w:rsidTr="00603ED9">
        <w:trPr>
          <w:trHeight w:val="69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91.18.01-007</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Компрессоры винтовые передвижные с двигателем внутреннего </w:t>
            </w:r>
            <w:r w:rsidRPr="00603ED9">
              <w:rPr>
                <w:rFonts w:ascii="Arial" w:eastAsia="Times New Roman" w:hAnsi="Arial" w:cs="Arial"/>
                <w:sz w:val="16"/>
                <w:szCs w:val="16"/>
                <w:lang w:eastAsia="ru-RU"/>
              </w:rPr>
              <w:lastRenderedPageBreak/>
              <w:t xml:space="preserve">сгорания, давление до 0,7 МПа (7 </w:t>
            </w:r>
            <w:proofErr w:type="spellStart"/>
            <w:r w:rsidRPr="00603ED9">
              <w:rPr>
                <w:rFonts w:ascii="Arial" w:eastAsia="Times New Roman" w:hAnsi="Arial" w:cs="Arial"/>
                <w:sz w:val="16"/>
                <w:szCs w:val="16"/>
                <w:lang w:eastAsia="ru-RU"/>
              </w:rPr>
              <w:t>атм</w:t>
            </w:r>
            <w:proofErr w:type="spellEnd"/>
            <w:r w:rsidRPr="00603ED9">
              <w:rPr>
                <w:rFonts w:ascii="Arial" w:eastAsia="Times New Roman" w:hAnsi="Arial" w:cs="Arial"/>
                <w:sz w:val="16"/>
                <w:szCs w:val="16"/>
                <w:lang w:eastAsia="ru-RU"/>
              </w:rPr>
              <w:t>), производительность до 5,4 м3/мин</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lastRenderedPageBreak/>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0,22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2,31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374,23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864,47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0,22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2,31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1 137,26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82,12</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01.7.03.01-0001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Вода</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1,575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35,71</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52,14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82,12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02.3.01.02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Песок для строительных работ природный</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11,76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18 073,43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15 511,72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/812-011.0-3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Полы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17 528,24</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/774-011.0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Полы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65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65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10 082,62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4 350,88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45 684,29</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14</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ФСБЦ-04.3.02.13-0212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Смеси сухие цементно-песчаные кладочные, класс В3,5 (М50)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7,35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7,35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2 756,75</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1,88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5 182,69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38 092,77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38 092,77</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15</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ГЭСН27-07-005-03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Устройство покрытий из тротуарной плитки, количество плитки при укладке на 1 м2: 90 шт.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 м2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Объем=210 / 10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375,9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196 110,79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1-100-44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4,4</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17,9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375,9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521,71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196 110,79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2 596,97</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1,89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976,77</w:t>
            </w:r>
          </w:p>
        </w:tc>
      </w:tr>
      <w:tr w:rsidR="00603ED9" w:rsidRPr="00603ED9" w:rsidTr="00603ED9">
        <w:trPr>
          <w:trHeight w:val="69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91.06.05-011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1 901,81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1 198,14</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4-100-050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w:t>
            </w:r>
            <w:r w:rsidRPr="00603ED9">
              <w:rPr>
                <w:rFonts w:ascii="Arial" w:eastAsia="Times New Roman" w:hAnsi="Arial" w:cs="Arial"/>
                <w:sz w:val="16"/>
                <w:szCs w:val="16"/>
                <w:lang w:eastAsia="ru-RU"/>
              </w:rPr>
              <w:lastRenderedPageBreak/>
              <w:t xml:space="preserve">разряд машинистов 5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565,80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356,45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91.08.09-002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Виброплиты</w:t>
            </w:r>
            <w:proofErr w:type="spellEnd"/>
            <w:r w:rsidRPr="00603ED9">
              <w:rPr>
                <w:rFonts w:ascii="Arial" w:eastAsia="Times New Roman" w:hAnsi="Arial" w:cs="Arial"/>
                <w:sz w:val="16"/>
                <w:szCs w:val="16"/>
                <w:lang w:eastAsia="ru-RU"/>
              </w:rPr>
              <w:t xml:space="preserve"> электрические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0,57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11,97</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7,51</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1,35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10,14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121,38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91.13.01-038</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Машины поливомоечные, вместимость цистерны 6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1 043,14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1,33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1 387,38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874,05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310,16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91.14.02-001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Автомобили бортовые, грузоподъемность до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640,31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403,40</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310,16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218,99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01.7.03.01-0001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Вода</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35,71</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52,14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218,99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05.2.02.21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Плитки тротуарные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м2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10,2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214,2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199 903,52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197 087,56</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/812-021.1-3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224 679,82</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77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77</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151 757,42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27 444,80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576 340,76</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16</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ТЦ_05.2.02.12_72_7203366589_23.04.2024_01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Тротуарная плитка "Старый город" </w:t>
            </w:r>
            <w:proofErr w:type="spellStart"/>
            <w:r w:rsidRPr="00603ED9">
              <w:rPr>
                <w:rFonts w:ascii="Arial" w:eastAsia="Times New Roman" w:hAnsi="Arial" w:cs="Arial"/>
                <w:b/>
                <w:bCs/>
                <w:color w:val="000000"/>
                <w:sz w:val="16"/>
                <w:szCs w:val="16"/>
                <w:lang w:eastAsia="ru-RU"/>
              </w:rPr>
              <w:t>ColorMix</w:t>
            </w:r>
            <w:proofErr w:type="spellEnd"/>
            <w:r w:rsidRPr="00603ED9">
              <w:rPr>
                <w:rFonts w:ascii="Arial" w:eastAsia="Times New Roman" w:hAnsi="Arial" w:cs="Arial"/>
                <w:b/>
                <w:bCs/>
                <w:color w:val="000000"/>
                <w:sz w:val="16"/>
                <w:szCs w:val="16"/>
                <w:lang w:eastAsia="ru-RU"/>
              </w:rPr>
              <w:t xml:space="preserve"> Клинкер - толщина 60 мм (цена указана с учетом доставки)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м2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222,6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222,6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1 969,17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438 337,24</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Объем=210*1,06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Цена=2363,00/1,2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438 337,24</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55"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4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50"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70"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71"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419"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Итоги по разделу 2 Устройство тротуара :</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прямые затраты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1 048 079,15</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рабочих</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248 214,42</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24 419,03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машинистов (</w:t>
            </w:r>
            <w:proofErr w:type="spellStart"/>
            <w:r w:rsidRPr="00603ED9">
              <w:rPr>
                <w:rFonts w:ascii="Arial" w:eastAsia="Times New Roman" w:hAnsi="Arial" w:cs="Arial"/>
                <w:color w:val="000000"/>
                <w:sz w:val="16"/>
                <w:szCs w:val="16"/>
                <w:lang w:eastAsia="ru-RU"/>
              </w:rPr>
              <w:t>Отм</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7 246,26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768 199,44</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1 572 996,40</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248 214,42</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24 419,03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машинистов (</w:t>
            </w:r>
            <w:proofErr w:type="spellStart"/>
            <w:r w:rsidRPr="00603ED9">
              <w:rPr>
                <w:rFonts w:ascii="Arial" w:eastAsia="Times New Roman" w:hAnsi="Arial" w:cs="Arial"/>
                <w:color w:val="000000"/>
                <w:sz w:val="16"/>
                <w:szCs w:val="16"/>
                <w:lang w:eastAsia="ru-RU"/>
              </w:rPr>
              <w:t>Отм</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7 246,26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768 199,44</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накладные расходы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305 642,93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сметная прибыль</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219 274,32</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ФОТ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255 460,68</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накладные расходы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305 642,93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сметная прибыль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219 274,32</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  Итого по разделу 2 Устройство тротуара</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1 572 996,40</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  </w:t>
            </w:r>
            <w:proofErr w:type="spellStart"/>
            <w:r w:rsidRPr="00603ED9">
              <w:rPr>
                <w:rFonts w:ascii="Arial" w:eastAsia="Times New Roman" w:hAnsi="Arial" w:cs="Arial"/>
                <w:b/>
                <w:bCs/>
                <w:color w:val="000000"/>
                <w:sz w:val="16"/>
                <w:szCs w:val="16"/>
                <w:lang w:eastAsia="ru-RU"/>
              </w:rPr>
              <w:t>Справочно</w:t>
            </w:r>
            <w:proofErr w:type="spellEnd"/>
          </w:p>
        </w:tc>
        <w:tc>
          <w:tcPr>
            <w:tcW w:w="356"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материальные ресурсы, отсутствующие в ФРСН</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438 337,24</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1643" w:type="pct"/>
            <w:gridSpan w:val="8"/>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затраты труда рабочих</w:t>
            </w:r>
          </w:p>
        </w:tc>
        <w:tc>
          <w:tcPr>
            <w:tcW w:w="437"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495,765</w:t>
            </w:r>
          </w:p>
        </w:tc>
        <w:tc>
          <w:tcPr>
            <w:tcW w:w="1275" w:type="pct"/>
            <w:gridSpan w:val="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1643" w:type="pct"/>
            <w:gridSpan w:val="8"/>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затраты труда машинистов</w:t>
            </w:r>
          </w:p>
        </w:tc>
        <w:tc>
          <w:tcPr>
            <w:tcW w:w="437"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12,2895</w:t>
            </w:r>
          </w:p>
        </w:tc>
        <w:tc>
          <w:tcPr>
            <w:tcW w:w="1275" w:type="pct"/>
            <w:gridSpan w:val="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5000" w:type="pct"/>
            <w:gridSpan w:val="16"/>
            <w:shd w:val="clear" w:color="auto" w:fill="auto"/>
            <w:vAlign w:val="center"/>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Раздел 3. Озеленение</w:t>
            </w:r>
          </w:p>
        </w:tc>
      </w:tr>
      <w:tr w:rsidR="00603ED9" w:rsidRPr="00603ED9" w:rsidTr="00603ED9">
        <w:trPr>
          <w:trHeight w:val="69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17</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ГЭСН01-02-040-01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Укрепление откосов земляных сооружений посевом многолетних трав: с подсыпкой растительной земли вручную</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 м2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Объем=105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34,86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14 216,26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1-100-22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2,2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34,86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407,81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14 216,26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39,63</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91.09.02-002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Вагонетки </w:t>
            </w:r>
            <w:proofErr w:type="spellStart"/>
            <w:r w:rsidRPr="00603ED9">
              <w:rPr>
                <w:rFonts w:ascii="Arial" w:eastAsia="Times New Roman" w:hAnsi="Arial" w:cs="Arial"/>
                <w:sz w:val="16"/>
                <w:szCs w:val="16"/>
                <w:lang w:eastAsia="ru-RU"/>
              </w:rPr>
              <w:t>неопрокидные</w:t>
            </w:r>
            <w:proofErr w:type="spellEnd"/>
            <w:r w:rsidRPr="00603ED9">
              <w:rPr>
                <w:rFonts w:ascii="Arial" w:eastAsia="Times New Roman" w:hAnsi="Arial" w:cs="Arial"/>
                <w:sz w:val="16"/>
                <w:szCs w:val="16"/>
                <w:lang w:eastAsia="ru-RU"/>
              </w:rPr>
              <w:t>, вместимость 1,4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3,65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3,8325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6,38</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1,62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10,34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39,63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lastRenderedPageBreak/>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16.2.01.02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Земля растительная</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13,6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14,28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16.2.02.07</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Семена трав</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кг</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1,26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14 255,89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14 216,26</w:t>
            </w:r>
          </w:p>
        </w:tc>
      </w:tr>
      <w:tr w:rsidR="00603ED9" w:rsidRPr="00603ED9" w:rsidTr="00603ED9">
        <w:trPr>
          <w:trHeight w:val="69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/812-001.4-3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90</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12 794,63</w:t>
            </w:r>
          </w:p>
        </w:tc>
      </w:tr>
      <w:tr w:rsidR="00603ED9" w:rsidRPr="00603ED9" w:rsidTr="00603ED9">
        <w:trPr>
          <w:trHeight w:val="69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/774-001.4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41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5 828,67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31 313,51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32 879,19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18</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ФСБЦ-16.2.01.03-0011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Торф</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14,28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14,28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1 371,96</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2,79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3 827,77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54 660,56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54 660,56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19</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ФСБЦ-16.2.02.07-0161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Семена газонных трав (смесь Городская)</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кг</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1,26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1,26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149,15</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1,17</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174,51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219,88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219,88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55"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4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50"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70"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71"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419"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Итоги по разделу 3 Озеленение :</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прямые затраты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69 136,33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рабочих</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14 216,26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39,63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54 880,44</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87 759,63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14 216,26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39,63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54 880,44</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накладные расходы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12 794,63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сметная прибыль</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5 828,67</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ФОТ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14 216,26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накладные расходы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12 794,63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сметная прибыль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5 828,67</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  Итого по разделу 3 Озеленение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87 759,63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  </w:t>
            </w:r>
            <w:proofErr w:type="spellStart"/>
            <w:r w:rsidRPr="00603ED9">
              <w:rPr>
                <w:rFonts w:ascii="Arial" w:eastAsia="Times New Roman" w:hAnsi="Arial" w:cs="Arial"/>
                <w:b/>
                <w:bCs/>
                <w:color w:val="000000"/>
                <w:sz w:val="16"/>
                <w:szCs w:val="16"/>
                <w:lang w:eastAsia="ru-RU"/>
              </w:rPr>
              <w:t>Справочно</w:t>
            </w:r>
            <w:proofErr w:type="spellEnd"/>
          </w:p>
        </w:tc>
        <w:tc>
          <w:tcPr>
            <w:tcW w:w="356"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1643" w:type="pct"/>
            <w:gridSpan w:val="8"/>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затраты труда рабочих</w:t>
            </w:r>
          </w:p>
        </w:tc>
        <w:tc>
          <w:tcPr>
            <w:tcW w:w="437"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34,86</w:t>
            </w:r>
          </w:p>
        </w:tc>
        <w:tc>
          <w:tcPr>
            <w:tcW w:w="1275" w:type="pct"/>
            <w:gridSpan w:val="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5000" w:type="pct"/>
            <w:gridSpan w:val="16"/>
            <w:shd w:val="clear" w:color="auto" w:fill="auto"/>
            <w:vAlign w:val="center"/>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Раздел 4. Устройство пешеходного перехода</w:t>
            </w:r>
          </w:p>
        </w:tc>
      </w:tr>
      <w:tr w:rsidR="00603ED9" w:rsidRPr="00603ED9" w:rsidTr="00603ED9">
        <w:trPr>
          <w:trHeight w:val="100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20</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ГЭСН27-09-016-07</w:t>
            </w:r>
            <w:r w:rsidRPr="00603ED9">
              <w:rPr>
                <w:rFonts w:ascii="Arial" w:eastAsia="Times New Roman" w:hAnsi="Arial" w:cs="Arial"/>
                <w:b/>
                <w:bCs/>
                <w:color w:val="000000"/>
                <w:sz w:val="16"/>
                <w:szCs w:val="16"/>
                <w:lang w:eastAsia="ru-RU"/>
              </w:rPr>
              <w:br/>
              <w:t>применительно</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 м2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Объем=16 / 10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8,128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3 643,21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1-100-32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3,2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5,08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8,128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448,23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3 643,21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281,10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1,984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1 117,85</w:t>
            </w:r>
          </w:p>
        </w:tc>
      </w:tr>
      <w:tr w:rsidR="00603ED9" w:rsidRPr="00603ED9" w:rsidTr="00603ED9">
        <w:trPr>
          <w:trHeight w:val="465"/>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91.13.01-036</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Машины разметочные самоходные для нанесения краски, ширина наносимой линии 50-300 мм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1,92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81,21</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1,54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125,06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240,12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4-100-050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5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1,92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565,80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1 086,34</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91.14.02-001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Автомобили бортовые, грузоподъемность до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640,31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40,98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0,064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31,51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14,07</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08.3.05.05-0053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Сталь листовая оцинкованная, толщина 0,7 мм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0,00016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86 227,50</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87 952,05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14,07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lastRenderedPageBreak/>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01.5.01.01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Краски разметочные дорожные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0,007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0,0112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5 056,23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4 761,06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7 046,37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6 379,82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11 551,51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18 482,42</w:t>
            </w:r>
          </w:p>
        </w:tc>
      </w:tr>
      <w:tr w:rsidR="00603ED9" w:rsidRPr="00603ED9" w:rsidTr="00603ED9">
        <w:trPr>
          <w:trHeight w:val="91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21</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ФСБЦ-01.5.01.01-1000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кг</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11,2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118,29</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1,14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134,85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1 510,32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1 510,32</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22</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ГЭСН27-09-008-01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Установка дорожных знаков </w:t>
            </w:r>
            <w:proofErr w:type="spellStart"/>
            <w:r w:rsidRPr="00603ED9">
              <w:rPr>
                <w:rFonts w:ascii="Arial" w:eastAsia="Times New Roman" w:hAnsi="Arial" w:cs="Arial"/>
                <w:b/>
                <w:bCs/>
                <w:color w:val="000000"/>
                <w:sz w:val="16"/>
                <w:szCs w:val="16"/>
                <w:lang w:eastAsia="ru-RU"/>
              </w:rPr>
              <w:t>бесфундаментных</w:t>
            </w:r>
            <w:proofErr w:type="spellEnd"/>
            <w:r w:rsidRPr="00603ED9">
              <w:rPr>
                <w:rFonts w:ascii="Arial" w:eastAsia="Times New Roman" w:hAnsi="Arial" w:cs="Arial"/>
                <w:b/>
                <w:bCs/>
                <w:color w:val="000000"/>
                <w:sz w:val="16"/>
                <w:szCs w:val="16"/>
                <w:lang w:eastAsia="ru-RU"/>
              </w:rPr>
              <w:t>: на металлических стойках</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100 </w:t>
            </w:r>
            <w:proofErr w:type="spellStart"/>
            <w:r w:rsidRPr="00603ED9">
              <w:rPr>
                <w:rFonts w:ascii="Arial" w:eastAsia="Times New Roman" w:hAnsi="Arial" w:cs="Arial"/>
                <w:b/>
                <w:bCs/>
                <w:color w:val="000000"/>
                <w:sz w:val="16"/>
                <w:szCs w:val="16"/>
                <w:lang w:eastAsia="ru-RU"/>
              </w:rPr>
              <w:t>шт</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Объем=1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1 399,07</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1-100-30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3,0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320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3,2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437,21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1 399,07</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194,49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0,1453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82,19</w:t>
            </w:r>
          </w:p>
        </w:tc>
      </w:tr>
      <w:tr w:rsidR="00603ED9" w:rsidRPr="00603ED9" w:rsidTr="00603ED9">
        <w:trPr>
          <w:trHeight w:val="69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91.04.01-033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Машины бурильно-крановые на базе трактора на гусеничном ходу мощностью 93 кВт (126 </w:t>
            </w:r>
            <w:proofErr w:type="spellStart"/>
            <w:r w:rsidRPr="00603ED9">
              <w:rPr>
                <w:rFonts w:ascii="Arial" w:eastAsia="Times New Roman" w:hAnsi="Arial" w:cs="Arial"/>
                <w:sz w:val="16"/>
                <w:szCs w:val="16"/>
                <w:lang w:eastAsia="ru-RU"/>
              </w:rPr>
              <w:t>л.с</w:t>
            </w:r>
            <w:proofErr w:type="spellEnd"/>
            <w:r w:rsidRPr="00603ED9">
              <w:rPr>
                <w:rFonts w:ascii="Arial" w:eastAsia="Times New Roman" w:hAnsi="Arial" w:cs="Arial"/>
                <w:sz w:val="16"/>
                <w:szCs w:val="16"/>
                <w:lang w:eastAsia="ru-RU"/>
              </w:rPr>
              <w:t>.), глубина бурения до 5 м, диаметр скважин до 800 мм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998,38</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1,38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1 377,76</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151,55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4-100-050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5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565,80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62,24</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91.05.05-015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xml:space="preserve">Краны на автомобильном ходу, грузоподъемность 16 </w:t>
            </w:r>
            <w:r w:rsidRPr="00603ED9">
              <w:rPr>
                <w:rFonts w:ascii="Arial" w:eastAsia="Times New Roman" w:hAnsi="Arial" w:cs="Arial"/>
                <w:sz w:val="16"/>
                <w:szCs w:val="16"/>
                <w:lang w:eastAsia="ru-RU"/>
              </w:rPr>
              <w:lastRenderedPageBreak/>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lastRenderedPageBreak/>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1,52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0,0152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1 978,25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30,07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1,52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0,0152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10,05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91.14.02-001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Автомобили бортовые, грузоподъемность до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2,01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0,0201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640,31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12,87</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2,01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0,0201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9,90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114,47</w:t>
            </w:r>
          </w:p>
        </w:tc>
      </w:tr>
      <w:tr w:rsidR="00603ED9" w:rsidRPr="00603ED9" w:rsidTr="00603ED9">
        <w:trPr>
          <w:trHeight w:val="465"/>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01.7.15.02-0082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106 965,20</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128 358,24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61,61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14.4.01.08-0001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Грунтовка В-КФ-093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0,01935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0,0001935</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170 358,45</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221 465,99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42,85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14.4.04.08-0001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Эмаль ПФ-115, цветная, белый</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0,00562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0,0000562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60 045,35</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97 873,92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5,50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14.5.09.07-0031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Растворитель Р-4А</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0,00338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0,0000338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105 971,44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133 524,01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4,51</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01.5.03.03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Знаки дорожные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roofErr w:type="spellStart"/>
            <w:r w:rsidRPr="00603ED9">
              <w:rPr>
                <w:rFonts w:ascii="Arial" w:eastAsia="Times New Roman" w:hAnsi="Arial" w:cs="Arial"/>
                <w:i/>
                <w:iCs/>
                <w:sz w:val="16"/>
                <w:szCs w:val="16"/>
                <w:lang w:eastAsia="ru-RU"/>
              </w:rPr>
              <w:t>шт</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100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01.5.03.05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Стойки для дорожных знаков</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roofErr w:type="spellStart"/>
            <w:r w:rsidRPr="00603ED9">
              <w:rPr>
                <w:rFonts w:ascii="Arial" w:eastAsia="Times New Roman" w:hAnsi="Arial" w:cs="Arial"/>
                <w:i/>
                <w:iCs/>
                <w:sz w:val="16"/>
                <w:szCs w:val="16"/>
                <w:lang w:eastAsia="ru-RU"/>
              </w:rPr>
              <w:t>шт</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100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1 790,22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1 481,26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2 192,26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1 984,89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596 737,00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5 967,37</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23</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ГЭСН27-09-012-01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При установке дополнительных щитков добавлять к нормам таблиц с 27-09-008 по 27-09-011</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100 </w:t>
            </w:r>
            <w:proofErr w:type="spellStart"/>
            <w:r w:rsidRPr="00603ED9">
              <w:rPr>
                <w:rFonts w:ascii="Arial" w:eastAsia="Times New Roman" w:hAnsi="Arial" w:cs="Arial"/>
                <w:b/>
                <w:bCs/>
                <w:color w:val="000000"/>
                <w:sz w:val="16"/>
                <w:szCs w:val="16"/>
                <w:lang w:eastAsia="ru-RU"/>
              </w:rPr>
              <w:t>шт</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Объем=3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2,07</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905,02</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1-100-30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3,0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69</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2,07</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437,21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905,02</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159,38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08.1.02.11-0001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Поковки из квадратных заготовок, масса 1,5-4,5 кг</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0,00144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55 898,18</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1,98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110 678,40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159,38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01.5.03.03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Знаки дорожные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roofErr w:type="spellStart"/>
            <w:r w:rsidRPr="00603ED9">
              <w:rPr>
                <w:rFonts w:ascii="Arial" w:eastAsia="Times New Roman" w:hAnsi="Arial" w:cs="Arial"/>
                <w:i/>
                <w:iCs/>
                <w:sz w:val="16"/>
                <w:szCs w:val="16"/>
                <w:lang w:eastAsia="ru-RU"/>
              </w:rPr>
              <w:t>шт</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100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1 064,40</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905,02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/812-021.0-3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148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1 339,43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/774-021.0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Автомобильные дороги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1 212,73</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120 552,00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3 616,56</w:t>
            </w:r>
          </w:p>
        </w:tc>
      </w:tr>
      <w:tr w:rsidR="00603ED9" w:rsidRPr="00603ED9" w:rsidTr="00603ED9">
        <w:trPr>
          <w:trHeight w:val="13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24</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ФСБЦ-01.5.03.03-1020</w:t>
            </w:r>
            <w:r w:rsidRPr="00603ED9">
              <w:rPr>
                <w:rFonts w:ascii="Arial" w:eastAsia="Times New Roman" w:hAnsi="Arial" w:cs="Arial"/>
                <w:b/>
                <w:bCs/>
                <w:color w:val="000000"/>
                <w:sz w:val="16"/>
                <w:szCs w:val="16"/>
                <w:lang w:eastAsia="ru-RU"/>
              </w:rPr>
              <w:br/>
              <w:t>применительно</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Знак дорожный 5.19.1 и 5.19.2 пешеходный переход на флуоресцентной желто-зеленой основе// Знак дорожный на оцинкованной подоснове со </w:t>
            </w:r>
            <w:proofErr w:type="spellStart"/>
            <w:r w:rsidRPr="00603ED9">
              <w:rPr>
                <w:rFonts w:ascii="Arial" w:eastAsia="Times New Roman" w:hAnsi="Arial" w:cs="Arial"/>
                <w:b/>
                <w:bCs/>
                <w:color w:val="000000"/>
                <w:sz w:val="16"/>
                <w:szCs w:val="16"/>
                <w:lang w:eastAsia="ru-RU"/>
              </w:rPr>
              <w:t>световозвращающей</w:t>
            </w:r>
            <w:proofErr w:type="spellEnd"/>
            <w:r w:rsidRPr="00603ED9">
              <w:rPr>
                <w:rFonts w:ascii="Arial" w:eastAsia="Times New Roman" w:hAnsi="Arial" w:cs="Arial"/>
                <w:b/>
                <w:bCs/>
                <w:color w:val="000000"/>
                <w:sz w:val="16"/>
                <w:szCs w:val="16"/>
                <w:lang w:eastAsia="ru-RU"/>
              </w:rPr>
              <w:t xml:space="preserve"> пленкой типа В, с желто-зеленой флуоресцентной окантовкой, размеры 750х750 мм, тип 5.19.1, 5.19.1, двусторонний</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roofErr w:type="spellStart"/>
            <w:r w:rsidRPr="00603ED9">
              <w:rPr>
                <w:rFonts w:ascii="Arial" w:eastAsia="Times New Roman" w:hAnsi="Arial" w:cs="Arial"/>
                <w:b/>
                <w:bCs/>
                <w:color w:val="000000"/>
                <w:sz w:val="16"/>
                <w:szCs w:val="16"/>
                <w:lang w:eastAsia="ru-RU"/>
              </w:rPr>
              <w:t>шт</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8 478,14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8 647,70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34 590,80</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34 590,80</w:t>
            </w:r>
          </w:p>
        </w:tc>
      </w:tr>
      <w:tr w:rsidR="00603ED9" w:rsidRPr="00603ED9" w:rsidTr="00603ED9">
        <w:trPr>
          <w:trHeight w:val="69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25</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ФСБЦ-23.3.06.02-0026</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Трубы стальные сварные оцинкованные </w:t>
            </w:r>
            <w:proofErr w:type="spellStart"/>
            <w:r w:rsidRPr="00603ED9">
              <w:rPr>
                <w:rFonts w:ascii="Arial" w:eastAsia="Times New Roman" w:hAnsi="Arial" w:cs="Arial"/>
                <w:b/>
                <w:bCs/>
                <w:color w:val="000000"/>
                <w:sz w:val="16"/>
                <w:szCs w:val="16"/>
                <w:lang w:eastAsia="ru-RU"/>
              </w:rPr>
              <w:t>водогазопроводные</w:t>
            </w:r>
            <w:proofErr w:type="spellEnd"/>
            <w:r w:rsidRPr="00603ED9">
              <w:rPr>
                <w:rFonts w:ascii="Arial" w:eastAsia="Times New Roman" w:hAnsi="Arial" w:cs="Arial"/>
                <w:b/>
                <w:bCs/>
                <w:color w:val="000000"/>
                <w:sz w:val="16"/>
                <w:szCs w:val="16"/>
                <w:lang w:eastAsia="ru-RU"/>
              </w:rPr>
              <w:t xml:space="preserve"> без резьбы, обыкновенные, номинальный диаметр 65 мм, толщина стенки 4 мм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693,58</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0,96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665,84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2 663,36</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2 663,36</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26</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ГЭСН06-01-001-01</w:t>
            </w:r>
            <w:r w:rsidRPr="00603ED9">
              <w:rPr>
                <w:rFonts w:ascii="Arial" w:eastAsia="Times New Roman" w:hAnsi="Arial" w:cs="Arial"/>
                <w:b/>
                <w:bCs/>
                <w:color w:val="000000"/>
                <w:sz w:val="16"/>
                <w:szCs w:val="16"/>
                <w:lang w:eastAsia="ru-RU"/>
              </w:rPr>
              <w:br/>
              <w:t>применительно</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Устройство бетонной подготовки (бетонирование стоек)</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100 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0,0012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0,0012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Объем=0,12 / 100</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ОТ(ЗТ)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0,162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64,88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1-100-20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Средний разряд работы 2,0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135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0,162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400,47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64,88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ЭМ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22,07</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0,021744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14,35</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91.05.01-017</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Краны башенные, грузоподъемность 8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0,0216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622,62</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1,63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1 014,87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21,92</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6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0,0216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661,32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14,28</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91.07.04-002</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Вибраторы поверхностные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5,93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0,007116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8,54</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0,91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7,77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0,06</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91.14.02-001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Автомобили бортовые, грузоподъемность до 5 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маш.час</w:t>
            </w:r>
            <w:proofErr w:type="spellEnd"/>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0,000144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640,31</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0,09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4-100-040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ОТм</w:t>
            </w:r>
            <w:proofErr w:type="spellEnd"/>
            <w:r w:rsidRPr="00603ED9">
              <w:rPr>
                <w:rFonts w:ascii="Arial" w:eastAsia="Times New Roman" w:hAnsi="Arial" w:cs="Arial"/>
                <w:sz w:val="16"/>
                <w:szCs w:val="16"/>
                <w:lang w:eastAsia="ru-RU"/>
              </w:rPr>
              <w:t>(</w:t>
            </w:r>
            <w:proofErr w:type="spellStart"/>
            <w:r w:rsidRPr="00603ED9">
              <w:rPr>
                <w:rFonts w:ascii="Arial" w:eastAsia="Times New Roman" w:hAnsi="Arial" w:cs="Arial"/>
                <w:sz w:val="16"/>
                <w:szCs w:val="16"/>
                <w:lang w:eastAsia="ru-RU"/>
              </w:rPr>
              <w:t>Зтм</w:t>
            </w:r>
            <w:proofErr w:type="spellEnd"/>
            <w:r w:rsidRPr="00603ED9">
              <w:rPr>
                <w:rFonts w:ascii="Arial" w:eastAsia="Times New Roman" w:hAnsi="Arial" w:cs="Arial"/>
                <w:sz w:val="16"/>
                <w:szCs w:val="16"/>
                <w:lang w:eastAsia="ru-RU"/>
              </w:rPr>
              <w:t xml:space="preserve">) Средний разряд машинистов 4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чел.-ч</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0,000144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492,32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0,07</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4,69</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01.7.03.01-0001</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Вода</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1,75</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0,0021</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35,71</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1,46</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52,14</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0,11</w:t>
            </w:r>
          </w:p>
        </w:tc>
      </w:tr>
      <w:tr w:rsidR="00603ED9" w:rsidRPr="00603ED9" w:rsidTr="00603ED9">
        <w:trPr>
          <w:trHeight w:val="300"/>
        </w:trPr>
        <w:tc>
          <w:tcPr>
            <w:tcW w:w="152" w:type="pct"/>
            <w:shd w:val="clear" w:color="auto" w:fill="auto"/>
            <w:vAlign w:val="center"/>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01.7.07.12-0024</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Пленка полиэтиленовая, толщина 0,15 мм</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м2</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250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0,3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12,83</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1,19</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15,27</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4,58</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Н</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04.1.02.05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Смеси бетонные тяжелого бетона</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102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0,1224</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i/>
                <w:iCs/>
                <w:sz w:val="16"/>
                <w:szCs w:val="16"/>
                <w:lang w:eastAsia="ru-RU"/>
              </w:rPr>
            </w:pPr>
            <w:r w:rsidRPr="00603ED9">
              <w:rPr>
                <w:rFonts w:ascii="Arial" w:eastAsia="Times New Roman" w:hAnsi="Arial" w:cs="Arial"/>
                <w:i/>
                <w:iCs/>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Итого прямые затраты</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105,99</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ФОТ</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79,23</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/812-006.0-3</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103</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103</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81,61</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roofErr w:type="spellStart"/>
            <w:r w:rsidRPr="00603ED9">
              <w:rPr>
                <w:rFonts w:ascii="Arial" w:eastAsia="Times New Roman" w:hAnsi="Arial" w:cs="Arial"/>
                <w:sz w:val="16"/>
                <w:szCs w:val="16"/>
                <w:lang w:eastAsia="ru-RU"/>
              </w:rPr>
              <w:t>Пр</w:t>
            </w:r>
            <w:proofErr w:type="spellEnd"/>
            <w:r w:rsidRPr="00603ED9">
              <w:rPr>
                <w:rFonts w:ascii="Arial" w:eastAsia="Times New Roman" w:hAnsi="Arial" w:cs="Arial"/>
                <w:sz w:val="16"/>
                <w:szCs w:val="16"/>
                <w:lang w:eastAsia="ru-RU"/>
              </w:rPr>
              <w:t>/774-006.0</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sz w:val="16"/>
                <w:szCs w:val="16"/>
                <w:lang w:eastAsia="ru-RU"/>
              </w:rPr>
            </w:pPr>
            <w:r w:rsidRPr="00603ED9">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58</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r w:rsidRPr="00603ED9">
              <w:rPr>
                <w:rFonts w:ascii="Arial" w:eastAsia="Times New Roman" w:hAnsi="Arial" w:cs="Arial"/>
                <w:sz w:val="16"/>
                <w:szCs w:val="16"/>
                <w:lang w:eastAsia="ru-RU"/>
              </w:rPr>
              <w:t>58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sz w:val="16"/>
                <w:szCs w:val="16"/>
                <w:lang w:eastAsia="ru-RU"/>
              </w:rPr>
            </w:pPr>
            <w:r w:rsidRPr="00603ED9">
              <w:rPr>
                <w:rFonts w:ascii="Arial" w:eastAsia="Times New Roman" w:hAnsi="Arial" w:cs="Arial"/>
                <w:sz w:val="16"/>
                <w:szCs w:val="16"/>
                <w:lang w:eastAsia="ru-RU"/>
              </w:rPr>
              <w:t>45,95</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194 625,00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233,55</w:t>
            </w:r>
          </w:p>
        </w:tc>
      </w:tr>
      <w:tr w:rsidR="00603ED9" w:rsidRPr="00603ED9" w:rsidTr="00603ED9">
        <w:trPr>
          <w:trHeight w:val="465"/>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27</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ФСБЦ-04.1.02.05-0005</w:t>
            </w: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Смеси бетонные тяжелого бетона (БСТ), класс В12,5 (М150)</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м3</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0,12</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0,12</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4 693,99</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2,38</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11 171,70</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1 340,60</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3711" w:type="pct"/>
            <w:gridSpan w:val="1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(Материалы для строительных работ)</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593" w:type="pct"/>
            <w:gridSpan w:val="5"/>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позиции</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1 340,60</w:t>
            </w:r>
          </w:p>
        </w:tc>
      </w:tr>
      <w:tr w:rsidR="00603ED9" w:rsidRPr="00603ED9" w:rsidTr="00603ED9">
        <w:trPr>
          <w:trHeight w:val="300"/>
        </w:trPr>
        <w:tc>
          <w:tcPr>
            <w:tcW w:w="152"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113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55"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47"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150" w:type="pct"/>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p>
        </w:tc>
        <w:tc>
          <w:tcPr>
            <w:tcW w:w="70"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71"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419"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437"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225" w:type="pct"/>
            <w:shd w:val="clear" w:color="auto" w:fill="auto"/>
            <w:hideMark/>
          </w:tcPr>
          <w:p w:rsidR="00603ED9" w:rsidRPr="00603ED9" w:rsidRDefault="00603ED9" w:rsidP="00603ED9">
            <w:pPr>
              <w:spacing w:after="0" w:line="240" w:lineRule="auto"/>
              <w:jc w:val="center"/>
              <w:rPr>
                <w:rFonts w:ascii="Arial" w:eastAsia="Times New Roman" w:hAnsi="Arial" w:cs="Arial"/>
                <w:b/>
                <w:bCs/>
                <w:color w:val="000000"/>
                <w:sz w:val="16"/>
                <w:szCs w:val="16"/>
                <w:lang w:eastAsia="ru-RU"/>
              </w:rPr>
            </w:pPr>
          </w:p>
        </w:tc>
        <w:tc>
          <w:tcPr>
            <w:tcW w:w="31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419" w:type="pct"/>
            <w:shd w:val="clear" w:color="auto" w:fill="auto"/>
            <w:hideMark/>
          </w:tcPr>
          <w:p w:rsidR="00603ED9" w:rsidRPr="00603ED9" w:rsidRDefault="00603ED9" w:rsidP="00603ED9">
            <w:pPr>
              <w:spacing w:after="0" w:line="240" w:lineRule="auto"/>
              <w:jc w:val="center"/>
              <w:rPr>
                <w:rFonts w:ascii="Arial" w:eastAsia="Times New Roman" w:hAnsi="Arial" w:cs="Arial"/>
                <w:color w:val="000000"/>
                <w:sz w:val="16"/>
                <w:szCs w:val="16"/>
                <w:lang w:eastAsia="ru-RU"/>
              </w:rPr>
            </w:pPr>
          </w:p>
        </w:tc>
        <w:tc>
          <w:tcPr>
            <w:tcW w:w="356"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Итоги по разделу 4 Устройство пешеходного перехода :</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прямые затраты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48 121,92</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рабочих</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6 012,18</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497,66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машинистов (</w:t>
            </w:r>
            <w:proofErr w:type="spellStart"/>
            <w:r w:rsidRPr="00603ED9">
              <w:rPr>
                <w:rFonts w:ascii="Arial" w:eastAsia="Times New Roman" w:hAnsi="Arial" w:cs="Arial"/>
                <w:color w:val="000000"/>
                <w:sz w:val="16"/>
                <w:szCs w:val="16"/>
                <w:lang w:eastAsia="ru-RU"/>
              </w:rPr>
              <w:t>Отм</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1 214,39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40 397,69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68 404,98</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6 012,18</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497,66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машинистов (</w:t>
            </w:r>
            <w:proofErr w:type="spellStart"/>
            <w:r w:rsidRPr="00603ED9">
              <w:rPr>
                <w:rFonts w:ascii="Arial" w:eastAsia="Times New Roman" w:hAnsi="Arial" w:cs="Arial"/>
                <w:color w:val="000000"/>
                <w:sz w:val="16"/>
                <w:szCs w:val="16"/>
                <w:lang w:eastAsia="ru-RU"/>
              </w:rPr>
              <w:t>Отм</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1 214,39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40 397,69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накладные расходы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10 659,67</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сметная прибыль</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9 623,39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ФОТ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7 226,57</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накладные расходы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10 659,67</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Итого сметная прибыль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9 623,39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  Итого по разделу 4 Устройство пешеходного перехода</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68 404,98</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xml:space="preserve">  </w:t>
            </w:r>
            <w:proofErr w:type="spellStart"/>
            <w:r w:rsidRPr="00603ED9">
              <w:rPr>
                <w:rFonts w:ascii="Arial" w:eastAsia="Times New Roman" w:hAnsi="Arial" w:cs="Arial"/>
                <w:b/>
                <w:bCs/>
                <w:color w:val="000000"/>
                <w:sz w:val="16"/>
                <w:szCs w:val="16"/>
                <w:lang w:eastAsia="ru-RU"/>
              </w:rPr>
              <w:t>Справочно</w:t>
            </w:r>
            <w:proofErr w:type="spellEnd"/>
          </w:p>
        </w:tc>
        <w:tc>
          <w:tcPr>
            <w:tcW w:w="356"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1643" w:type="pct"/>
            <w:gridSpan w:val="8"/>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затраты труда рабочих</w:t>
            </w:r>
          </w:p>
        </w:tc>
        <w:tc>
          <w:tcPr>
            <w:tcW w:w="437"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13,56</w:t>
            </w:r>
          </w:p>
        </w:tc>
        <w:tc>
          <w:tcPr>
            <w:tcW w:w="1275" w:type="pct"/>
            <w:gridSpan w:val="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1643" w:type="pct"/>
            <w:gridSpan w:val="8"/>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затраты труда машинистов</w:t>
            </w:r>
          </w:p>
        </w:tc>
        <w:tc>
          <w:tcPr>
            <w:tcW w:w="437"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2,151044</w:t>
            </w:r>
          </w:p>
        </w:tc>
        <w:tc>
          <w:tcPr>
            <w:tcW w:w="1275" w:type="pct"/>
            <w:gridSpan w:val="4"/>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Итоги по смете: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Всего прямые затраты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1 228 637,96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рабочих</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275 963,25</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48 902,59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машинистов (</w:t>
            </w:r>
            <w:proofErr w:type="spellStart"/>
            <w:r w:rsidRPr="00603ED9">
              <w:rPr>
                <w:rFonts w:ascii="Arial" w:eastAsia="Times New Roman" w:hAnsi="Arial" w:cs="Arial"/>
                <w:color w:val="000000"/>
                <w:sz w:val="16"/>
                <w:szCs w:val="16"/>
                <w:lang w:eastAsia="ru-RU"/>
              </w:rPr>
              <w:t>Отм</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14 142,81</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889 629,31</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Строительные работы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1 829 346,02</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 том числе: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275 963,25</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48 902,59</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оплата труда машинистов (</w:t>
            </w:r>
            <w:proofErr w:type="spellStart"/>
            <w:r w:rsidRPr="00603ED9">
              <w:rPr>
                <w:rFonts w:ascii="Arial" w:eastAsia="Times New Roman" w:hAnsi="Arial" w:cs="Arial"/>
                <w:color w:val="000000"/>
                <w:sz w:val="16"/>
                <w:szCs w:val="16"/>
                <w:lang w:eastAsia="ru-RU"/>
              </w:rPr>
              <w:t>Отм</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14 142,81</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материалы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889 629,31</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lastRenderedPageBreak/>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накладные расходы</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348 503,73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сметная прибыль</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252 204,33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Всего ФОТ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290 106,06</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Всего накладные расходы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348 503,73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Всего сметная прибыль (</w:t>
            </w:r>
            <w:proofErr w:type="spellStart"/>
            <w:r w:rsidRPr="00603ED9">
              <w:rPr>
                <w:rFonts w:ascii="Arial" w:eastAsia="Times New Roman" w:hAnsi="Arial" w:cs="Arial"/>
                <w:color w:val="000000"/>
                <w:sz w:val="16"/>
                <w:szCs w:val="16"/>
                <w:lang w:eastAsia="ru-RU"/>
              </w:rPr>
              <w:t>справочно</w:t>
            </w:r>
            <w:proofErr w:type="spellEnd"/>
            <w:r w:rsidRPr="00603ED9">
              <w:rPr>
                <w:rFonts w:ascii="Arial" w:eastAsia="Times New Roman" w:hAnsi="Arial" w:cs="Arial"/>
                <w:color w:val="000000"/>
                <w:sz w:val="16"/>
                <w:szCs w:val="16"/>
                <w:lang w:eastAsia="ru-RU"/>
              </w:rPr>
              <w:t>)</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252 204,33</w:t>
            </w: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xml:space="preserve">     НДС 20%</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color w:val="000000"/>
                <w:sz w:val="16"/>
                <w:szCs w:val="16"/>
                <w:lang w:eastAsia="ru-RU"/>
              </w:rPr>
            </w:pPr>
          </w:p>
        </w:tc>
      </w:tr>
      <w:tr w:rsidR="00603ED9" w:rsidRPr="00603ED9" w:rsidTr="00603ED9">
        <w:trPr>
          <w:trHeight w:val="300"/>
        </w:trPr>
        <w:tc>
          <w:tcPr>
            <w:tcW w:w="152" w:type="pct"/>
            <w:shd w:val="clear" w:color="auto" w:fill="auto"/>
            <w:noWrap/>
            <w:vAlign w:val="bottom"/>
            <w:hideMark/>
          </w:tcPr>
          <w:p w:rsidR="00603ED9" w:rsidRPr="00603ED9" w:rsidRDefault="00603ED9" w:rsidP="00603ED9">
            <w:pPr>
              <w:spacing w:after="0" w:line="240" w:lineRule="auto"/>
              <w:rPr>
                <w:rFonts w:ascii="Arial" w:eastAsia="Times New Roman" w:hAnsi="Arial" w:cs="Arial"/>
                <w:color w:val="000000"/>
                <w:sz w:val="16"/>
                <w:szCs w:val="16"/>
                <w:lang w:eastAsia="ru-RU"/>
              </w:rPr>
            </w:pPr>
            <w:r w:rsidRPr="00603ED9">
              <w:rPr>
                <w:rFonts w:ascii="Arial" w:eastAsia="Times New Roman" w:hAnsi="Arial" w:cs="Arial"/>
                <w:color w:val="000000"/>
                <w:sz w:val="16"/>
                <w:szCs w:val="16"/>
                <w:lang w:eastAsia="ru-RU"/>
              </w:rPr>
              <w:t> </w:t>
            </w:r>
          </w:p>
        </w:tc>
        <w:tc>
          <w:tcPr>
            <w:tcW w:w="1137" w:type="pct"/>
            <w:shd w:val="clear" w:color="auto" w:fill="auto"/>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c>
          <w:tcPr>
            <w:tcW w:w="3355" w:type="pct"/>
            <w:gridSpan w:val="13"/>
            <w:shd w:val="clear" w:color="auto" w:fill="auto"/>
            <w:hideMark/>
          </w:tcPr>
          <w:p w:rsidR="00603ED9" w:rsidRPr="00603ED9" w:rsidRDefault="00603ED9" w:rsidP="00603ED9">
            <w:pPr>
              <w:spacing w:after="0" w:line="240" w:lineRule="auto"/>
              <w:rPr>
                <w:rFonts w:ascii="Arial" w:eastAsia="Times New Roman" w:hAnsi="Arial" w:cs="Arial"/>
                <w:b/>
                <w:bCs/>
                <w:color w:val="000000"/>
                <w:sz w:val="16"/>
                <w:szCs w:val="16"/>
                <w:lang w:eastAsia="ru-RU"/>
              </w:rPr>
            </w:pPr>
            <w:r w:rsidRPr="00603ED9">
              <w:rPr>
                <w:rFonts w:ascii="Arial" w:eastAsia="Times New Roman" w:hAnsi="Arial" w:cs="Arial"/>
                <w:b/>
                <w:bCs/>
                <w:color w:val="000000"/>
                <w:sz w:val="16"/>
                <w:szCs w:val="16"/>
                <w:lang w:eastAsia="ru-RU"/>
              </w:rPr>
              <w:t>ВСЕГО по смете</w:t>
            </w:r>
          </w:p>
        </w:tc>
        <w:tc>
          <w:tcPr>
            <w:tcW w:w="356" w:type="pct"/>
            <w:shd w:val="clear" w:color="auto" w:fill="auto"/>
            <w:noWrap/>
            <w:hideMark/>
          </w:tcPr>
          <w:p w:rsidR="00603ED9" w:rsidRPr="00603ED9" w:rsidRDefault="00603ED9" w:rsidP="00603ED9">
            <w:pPr>
              <w:spacing w:after="0" w:line="240" w:lineRule="auto"/>
              <w:jc w:val="right"/>
              <w:rPr>
                <w:rFonts w:ascii="Arial" w:eastAsia="Times New Roman" w:hAnsi="Arial" w:cs="Arial"/>
                <w:b/>
                <w:bCs/>
                <w:color w:val="000000"/>
                <w:sz w:val="16"/>
                <w:szCs w:val="16"/>
                <w:lang w:eastAsia="ru-RU"/>
              </w:rPr>
            </w:pPr>
          </w:p>
        </w:tc>
      </w:tr>
    </w:tbl>
    <w:p w:rsidR="006361D4" w:rsidRPr="006361D4" w:rsidRDefault="006361D4" w:rsidP="006361D4">
      <w:pPr>
        <w:suppressAutoHyphens/>
        <w:spacing w:after="60" w:line="240" w:lineRule="auto"/>
        <w:jc w:val="both"/>
        <w:rPr>
          <w:rFonts w:ascii="Times New Roman" w:eastAsia="Times New Roman" w:hAnsi="Times New Roman" w:cs="Times New Roman"/>
          <w:kern w:val="2"/>
          <w:sz w:val="24"/>
          <w:szCs w:val="24"/>
          <w:lang w:eastAsia="ar-SA"/>
        </w:rPr>
      </w:pPr>
    </w:p>
    <w:p w:rsidR="00B00F8D" w:rsidRPr="00B00F8D" w:rsidRDefault="00B00F8D" w:rsidP="00B00F8D">
      <w:pPr>
        <w:suppressAutoHyphens/>
        <w:spacing w:after="60" w:line="240" w:lineRule="auto"/>
        <w:jc w:val="both"/>
        <w:rPr>
          <w:rFonts w:ascii="Times New Roman" w:eastAsia="Times New Roman" w:hAnsi="Times New Roman" w:cs="Times New Roman"/>
          <w:kern w:val="2"/>
          <w:sz w:val="24"/>
          <w:szCs w:val="24"/>
          <w:lang w:eastAsia="ar-SA"/>
        </w:rPr>
      </w:pPr>
    </w:p>
    <w:p w:rsidR="0008218B" w:rsidRDefault="0008218B" w:rsidP="0008218B"/>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0A" w:rsidRDefault="00C5350A" w:rsidP="00B55BF9">
      <w:pPr>
        <w:spacing w:after="0" w:line="240" w:lineRule="auto"/>
      </w:pPr>
      <w:r>
        <w:separator/>
      </w:r>
    </w:p>
  </w:endnote>
  <w:endnote w:type="continuationSeparator" w:id="0">
    <w:p w:rsidR="00C5350A" w:rsidRDefault="00C5350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0A" w:rsidRDefault="00C5350A" w:rsidP="00B55BF9">
      <w:pPr>
        <w:spacing w:after="0" w:line="240" w:lineRule="auto"/>
      </w:pPr>
      <w:r>
        <w:separator/>
      </w:r>
    </w:p>
  </w:footnote>
  <w:footnote w:type="continuationSeparator" w:id="0">
    <w:p w:rsidR="00C5350A" w:rsidRDefault="00C5350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45"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1" Type="http://schemas.openxmlformats.org/officeDocument/2006/relationships/hyperlink" Target="https://internet.garant.ru/" TargetMode="External"/><Relationship Id="rId44"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28DDE-310B-45E8-AFD8-566062B8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41</Pages>
  <Words>14988</Words>
  <Characters>85434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250</cp:revision>
  <cp:lastPrinted>2024-05-14T06:54:00Z</cp:lastPrinted>
  <dcterms:created xsi:type="dcterms:W3CDTF">2020-01-29T05:37:00Z</dcterms:created>
  <dcterms:modified xsi:type="dcterms:W3CDTF">2024-05-28T05:35:00Z</dcterms:modified>
</cp:coreProperties>
</file>